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5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041"/>
        <w:gridCol w:w="1785"/>
      </w:tblGrid>
      <w:tr>
        <w:trPr>
          <w:trHeight w:val="3261" w:hRule="atLeast"/>
        </w:trPr>
        <w:tc>
          <w:tcPr>
            <w:tcW w:w="9826" w:type="dxa"/>
            <w:gridSpan w:val="2"/>
            <w:tcBorders>
              <w:bottom w:val="nil"/>
            </w:tcBorders>
          </w:tcPr>
          <w:p>
            <w:pPr>
              <w:pStyle w:val="TableParagraph"/>
              <w:spacing w:before="10"/>
              <w:jc w:val="left"/>
              <w:rPr>
                <w:rFonts w:ascii="Times New Roman"/>
                <w:sz w:val="5"/>
              </w:rPr>
            </w:pPr>
          </w:p>
          <w:p>
            <w:pPr>
              <w:pStyle w:val="TableParagraph"/>
              <w:ind w:left="173"/>
              <w:jc w:val="left"/>
              <w:rPr>
                <w:rFonts w:ascii="Times New Roman"/>
                <w:sz w:val="20"/>
              </w:rPr>
            </w:pPr>
            <w:r>
              <w:rPr>
                <w:rFonts w:ascii="Times New Roman"/>
                <w:sz w:val="20"/>
              </w:rPr>
              <w:drawing>
                <wp:inline distT="0" distB="0" distL="0" distR="0">
                  <wp:extent cx="6032966" cy="1638300"/>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6032966" cy="1638300"/>
                          </a:xfrm>
                          <a:prstGeom prst="rect">
                            <a:avLst/>
                          </a:prstGeom>
                        </pic:spPr>
                      </pic:pic>
                    </a:graphicData>
                  </a:graphic>
                </wp:inline>
              </w:drawing>
            </w:r>
            <w:r>
              <w:rPr>
                <w:rFonts w:ascii="Times New Roman"/>
                <w:sz w:val="20"/>
              </w:rPr>
            </w:r>
          </w:p>
          <w:p>
            <w:pPr>
              <w:pStyle w:val="TableParagraph"/>
              <w:spacing w:before="2"/>
              <w:ind w:left="2979" w:right="2933"/>
              <w:rPr>
                <w:sz w:val="24"/>
              </w:rPr>
            </w:pPr>
            <w:r>
              <w:rPr>
                <w:sz w:val="24"/>
              </w:rPr>
              <w:t>Director: Lic. Vicberto Romero Mora</w:t>
            </w:r>
          </w:p>
          <w:p>
            <w:pPr>
              <w:pStyle w:val="TableParagraph"/>
              <w:tabs>
                <w:tab w:pos="7332" w:val="left" w:leader="none"/>
              </w:tabs>
              <w:spacing w:line="315" w:lineRule="exact" w:before="1"/>
              <w:ind w:left="966"/>
              <w:jc w:val="left"/>
              <w:rPr>
                <w:sz w:val="28"/>
              </w:rPr>
            </w:pPr>
            <w:r>
              <w:rPr>
                <w:spacing w:val="-8"/>
                <w:sz w:val="28"/>
              </w:rPr>
              <w:t>Sección</w:t>
            </w:r>
            <w:r>
              <w:rPr>
                <w:spacing w:val="-14"/>
                <w:sz w:val="28"/>
              </w:rPr>
              <w:t> </w:t>
            </w:r>
            <w:r>
              <w:rPr>
                <w:spacing w:val="-8"/>
                <w:sz w:val="28"/>
              </w:rPr>
              <w:t>Cuarta</w:t>
              <w:tab/>
            </w:r>
            <w:r>
              <w:rPr>
                <w:spacing w:val="-7"/>
                <w:sz w:val="28"/>
              </w:rPr>
              <w:t>Tomo</w:t>
            </w:r>
            <w:r>
              <w:rPr>
                <w:spacing w:val="-15"/>
                <w:sz w:val="28"/>
              </w:rPr>
              <w:t> </w:t>
            </w:r>
            <w:r>
              <w:rPr>
                <w:spacing w:val="-7"/>
                <w:sz w:val="28"/>
              </w:rPr>
              <w:t>CCII</w:t>
            </w:r>
          </w:p>
        </w:tc>
      </w:tr>
      <w:tr>
        <w:trPr>
          <w:trHeight w:val="642" w:hRule="atLeast"/>
        </w:trPr>
        <w:tc>
          <w:tcPr>
            <w:tcW w:w="8041" w:type="dxa"/>
            <w:tcBorders>
              <w:top w:val="single" w:sz="4" w:space="0" w:color="000000"/>
              <w:bottom w:val="single" w:sz="4" w:space="0" w:color="000000"/>
              <w:right w:val="single" w:sz="4" w:space="0" w:color="000000"/>
            </w:tcBorders>
          </w:tcPr>
          <w:p>
            <w:pPr>
              <w:pStyle w:val="TableParagraph"/>
              <w:spacing w:before="152"/>
              <w:ind w:left="1796" w:right="1678"/>
              <w:rPr>
                <w:sz w:val="28"/>
              </w:rPr>
            </w:pPr>
            <w:r>
              <w:rPr>
                <w:sz w:val="28"/>
              </w:rPr>
              <w:t>Tepic, Nayarit; 27 de Enero de 2018</w:t>
            </w:r>
          </w:p>
        </w:tc>
        <w:tc>
          <w:tcPr>
            <w:tcW w:w="1785" w:type="dxa"/>
            <w:tcBorders>
              <w:top w:val="single" w:sz="4" w:space="0" w:color="000000"/>
              <w:left w:val="single" w:sz="4" w:space="0" w:color="000000"/>
              <w:bottom w:val="single" w:sz="4" w:space="0" w:color="000000"/>
            </w:tcBorders>
          </w:tcPr>
          <w:p>
            <w:pPr>
              <w:pStyle w:val="TableParagraph"/>
              <w:spacing w:line="313" w:lineRule="exact"/>
              <w:ind w:left="87"/>
              <w:jc w:val="left"/>
              <w:rPr>
                <w:sz w:val="28"/>
              </w:rPr>
            </w:pPr>
            <w:r>
              <w:rPr>
                <w:sz w:val="28"/>
              </w:rPr>
              <w:t>Número:</w:t>
            </w:r>
            <w:r>
              <w:rPr>
                <w:spacing w:val="-6"/>
                <w:sz w:val="28"/>
              </w:rPr>
              <w:t> </w:t>
            </w:r>
            <w:r>
              <w:rPr>
                <w:sz w:val="28"/>
              </w:rPr>
              <w:t>018</w:t>
            </w:r>
          </w:p>
          <w:p>
            <w:pPr>
              <w:pStyle w:val="TableParagraph"/>
              <w:tabs>
                <w:tab w:pos="1256" w:val="left" w:leader="none"/>
              </w:tabs>
              <w:spacing w:line="310" w:lineRule="exact"/>
              <w:ind w:left="87"/>
              <w:jc w:val="left"/>
              <w:rPr>
                <w:sz w:val="28"/>
              </w:rPr>
            </w:pPr>
            <w:r>
              <w:rPr>
                <w:sz w:val="28"/>
              </w:rPr>
              <w:t>Tiraje:</w:t>
              <w:tab/>
              <w:t>030</w:t>
            </w:r>
          </w:p>
        </w:tc>
      </w:tr>
      <w:tr>
        <w:trPr>
          <w:trHeight w:val="10317" w:hRule="atLeast"/>
        </w:trPr>
        <w:tc>
          <w:tcPr>
            <w:tcW w:w="9826" w:type="dxa"/>
            <w:gridSpan w:val="2"/>
            <w:tcBorders>
              <w:top w:val="single" w:sz="4" w:space="0" w:color="000000"/>
            </w:tcBorders>
          </w:tcPr>
          <w:p>
            <w:pPr>
              <w:pStyle w:val="TableParagraph"/>
              <w:spacing w:line="356" w:lineRule="exact"/>
              <w:ind w:left="2975" w:right="2933"/>
              <w:rPr>
                <w:b/>
                <w:sz w:val="32"/>
              </w:rPr>
            </w:pPr>
            <w:r>
              <w:rPr>
                <w:b/>
                <w:sz w:val="32"/>
              </w:rPr>
              <w:t>SUMARIO</w:t>
            </w:r>
          </w:p>
          <w:p>
            <w:pPr>
              <w:pStyle w:val="TableParagraph"/>
              <w:jc w:val="left"/>
              <w:rPr>
                <w:rFonts w:ascii="Times New Roman"/>
                <w:sz w:val="36"/>
              </w:rPr>
            </w:pPr>
          </w:p>
          <w:p>
            <w:pPr>
              <w:pStyle w:val="TableParagraph"/>
              <w:jc w:val="left"/>
              <w:rPr>
                <w:rFonts w:ascii="Times New Roman"/>
                <w:sz w:val="36"/>
              </w:rPr>
            </w:pPr>
          </w:p>
          <w:p>
            <w:pPr>
              <w:pStyle w:val="TableParagraph"/>
              <w:jc w:val="left"/>
              <w:rPr>
                <w:rFonts w:ascii="Times New Roman"/>
                <w:sz w:val="36"/>
              </w:rPr>
            </w:pPr>
          </w:p>
          <w:p>
            <w:pPr>
              <w:pStyle w:val="TableParagraph"/>
              <w:jc w:val="left"/>
              <w:rPr>
                <w:rFonts w:ascii="Times New Roman"/>
                <w:sz w:val="36"/>
              </w:rPr>
            </w:pPr>
          </w:p>
          <w:p>
            <w:pPr>
              <w:pStyle w:val="TableParagraph"/>
              <w:jc w:val="left"/>
              <w:rPr>
                <w:rFonts w:ascii="Times New Roman"/>
                <w:sz w:val="36"/>
              </w:rPr>
            </w:pPr>
          </w:p>
          <w:p>
            <w:pPr>
              <w:pStyle w:val="TableParagraph"/>
              <w:jc w:val="left"/>
              <w:rPr>
                <w:rFonts w:ascii="Times New Roman"/>
                <w:sz w:val="36"/>
              </w:rPr>
            </w:pPr>
          </w:p>
          <w:p>
            <w:pPr>
              <w:pStyle w:val="TableParagraph"/>
              <w:jc w:val="left"/>
              <w:rPr>
                <w:rFonts w:ascii="Times New Roman"/>
                <w:sz w:val="36"/>
              </w:rPr>
            </w:pPr>
          </w:p>
          <w:p>
            <w:pPr>
              <w:pStyle w:val="TableParagraph"/>
              <w:spacing w:before="4"/>
              <w:jc w:val="left"/>
              <w:rPr>
                <w:rFonts w:ascii="Times New Roman"/>
                <w:sz w:val="37"/>
              </w:rPr>
            </w:pPr>
          </w:p>
          <w:p>
            <w:pPr>
              <w:pStyle w:val="TableParagraph"/>
              <w:spacing w:line="360" w:lineRule="auto"/>
              <w:ind w:left="167" w:right="120"/>
              <w:jc w:val="both"/>
              <w:rPr>
                <w:b/>
                <w:sz w:val="28"/>
              </w:rPr>
            </w:pPr>
            <w:r>
              <w:rPr>
                <w:b/>
                <w:sz w:val="28"/>
              </w:rPr>
              <w:t>ACUERDO POR EL QUE SE DA A CONOCER LA DISTRIBUCIÓN DEL FONDO PARA LA INFRAESTRUCTURA SOCIAL MUNICIPAL Y DE LAS DEMARCACIONES TERRITORIALES DEL DISTRITO FEDERAL, ENTRE LOS MUNICIPIOS DEL ESTADO DE NAYARIT PARA EL EJERCICIO FISCAL 2018</w:t>
            </w:r>
          </w:p>
        </w:tc>
      </w:tr>
    </w:tbl>
    <w:p>
      <w:pPr>
        <w:rPr>
          <w:sz w:val="2"/>
          <w:szCs w:val="2"/>
        </w:rPr>
      </w:pPr>
      <w:r>
        <w:rPr/>
        <w:drawing>
          <wp:anchor distT="0" distB="0" distL="0" distR="0" allowOverlap="1" layoutInCell="1" locked="0" behindDoc="1" simplePos="0" relativeHeight="248983552">
            <wp:simplePos x="0" y="0"/>
            <wp:positionH relativeFrom="page">
              <wp:posOffset>1326849</wp:posOffset>
            </wp:positionH>
            <wp:positionV relativeFrom="page">
              <wp:posOffset>2199131</wp:posOffset>
            </wp:positionV>
            <wp:extent cx="5026051" cy="5148262"/>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5026051" cy="5148262"/>
                    </a:xfrm>
                    <a:prstGeom prst="rect">
                      <a:avLst/>
                    </a:prstGeom>
                  </pic:spPr>
                </pic:pic>
              </a:graphicData>
            </a:graphic>
          </wp:anchor>
        </w:drawing>
      </w:r>
    </w:p>
    <w:p>
      <w:pPr>
        <w:spacing w:after="0"/>
        <w:rPr>
          <w:sz w:val="2"/>
          <w:szCs w:val="2"/>
        </w:rPr>
        <w:sectPr>
          <w:type w:val="continuous"/>
          <w:pgSz w:w="12250" w:h="15850"/>
          <w:pgMar w:top="740" w:bottom="280" w:left="1080" w:right="1060"/>
        </w:sectPr>
      </w:pPr>
    </w:p>
    <w:p>
      <w:pPr>
        <w:pStyle w:val="Heading1"/>
        <w:spacing w:before="180"/>
        <w:ind w:left="1356" w:right="1374" w:hanging="3"/>
      </w:pPr>
      <w:r>
        <w:rPr/>
        <w:t>ACUERDO POR EL QUE SE DA A CONOCER LA DISTRIBUCIÓN DEL FONDO PARA LA INFRAESTRUCTURA SOCIAL MUNICIPAL</w:t>
      </w:r>
    </w:p>
    <w:p>
      <w:pPr>
        <w:spacing w:before="1"/>
        <w:ind w:left="881" w:right="901" w:firstLine="0"/>
        <w:jc w:val="center"/>
        <w:rPr>
          <w:b/>
          <w:sz w:val="24"/>
        </w:rPr>
      </w:pPr>
      <w:r>
        <w:rPr>
          <w:b/>
          <w:sz w:val="24"/>
        </w:rPr>
        <w:t>Y DE LAS DEMARCACIONES TERRITORIALES DEL DISTRITO FEDERAL, ENTRE LOS MUNICIPIOS DEL ESTADO DE NAYARIT</w:t>
      </w:r>
    </w:p>
    <w:p>
      <w:pPr>
        <w:spacing w:before="0"/>
        <w:ind w:left="881" w:right="898" w:firstLine="0"/>
        <w:jc w:val="center"/>
        <w:rPr>
          <w:b/>
          <w:sz w:val="24"/>
        </w:rPr>
      </w:pPr>
      <w:r>
        <w:rPr>
          <w:b/>
          <w:sz w:val="24"/>
        </w:rPr>
        <w:t>PARA EL EJERCICIO FISCAL 2018</w:t>
      </w:r>
    </w:p>
    <w:p>
      <w:pPr>
        <w:pStyle w:val="BodyText"/>
        <w:rPr>
          <w:b/>
        </w:rPr>
      </w:pPr>
    </w:p>
    <w:p>
      <w:pPr>
        <w:spacing w:before="0"/>
        <w:ind w:left="180" w:right="195" w:firstLine="0"/>
        <w:jc w:val="both"/>
        <w:rPr>
          <w:sz w:val="24"/>
        </w:rPr>
      </w:pPr>
      <w:r>
        <w:rPr/>
        <w:drawing>
          <wp:anchor distT="0" distB="0" distL="0" distR="0" allowOverlap="1" layoutInCell="1" locked="0" behindDoc="1" simplePos="0" relativeHeight="248984576">
            <wp:simplePos x="0" y="0"/>
            <wp:positionH relativeFrom="page">
              <wp:posOffset>1364949</wp:posOffset>
            </wp:positionH>
            <wp:positionV relativeFrom="paragraph">
              <wp:posOffset>424635</wp:posOffset>
            </wp:positionV>
            <wp:extent cx="5022642" cy="5144770"/>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9" cstate="print"/>
                    <a:stretch>
                      <a:fillRect/>
                    </a:stretch>
                  </pic:blipFill>
                  <pic:spPr>
                    <a:xfrm>
                      <a:off x="0" y="0"/>
                      <a:ext cx="5022642" cy="5144770"/>
                    </a:xfrm>
                    <a:prstGeom prst="rect">
                      <a:avLst/>
                    </a:prstGeom>
                  </pic:spPr>
                </pic:pic>
              </a:graphicData>
            </a:graphic>
          </wp:anchor>
        </w:drawing>
      </w:r>
      <w:r>
        <w:rPr>
          <w:sz w:val="24"/>
        </w:rPr>
        <w:t>L.C. </w:t>
      </w:r>
      <w:r>
        <w:rPr>
          <w:b/>
          <w:sz w:val="24"/>
        </w:rPr>
        <w:t>ANTONIO ECHEVARRÍA GARCÍA, </w:t>
      </w:r>
      <w:r>
        <w:rPr>
          <w:sz w:val="24"/>
        </w:rPr>
        <w:t>Gobernador Constitucional del Estado Libre y Soberano de Nayarit, en ejercicio de las facultades que me confieren los artículos 75 de la Constitución Política del Estado Libre y Soberano de Nayarit; 7°, 17, 18, 19, 30 fracción XI; 33 fracciones XX y XXI de la Ley Orgánica del Poder Ejecutivo del Estado de Nayarit; tengo a bien expedir el presente </w:t>
      </w:r>
      <w:r>
        <w:rPr>
          <w:b/>
          <w:sz w:val="24"/>
        </w:rPr>
        <w:t>Acuerdo Administrativo que da a conocer la Distribución del Fondo para la Infraestructura Social Municipal y de las Demarcaciones Territoriales del Distrito Federal, entre los Municipios del Estado de Nayarit para el Ejercicio Fiscal 2018</w:t>
      </w:r>
      <w:r>
        <w:rPr>
          <w:sz w:val="24"/>
        </w:rPr>
        <w:t>, al tenor de los</w:t>
      </w:r>
      <w:r>
        <w:rPr>
          <w:spacing w:val="-12"/>
          <w:sz w:val="24"/>
        </w:rPr>
        <w:t> </w:t>
      </w:r>
      <w:r>
        <w:rPr>
          <w:sz w:val="24"/>
        </w:rPr>
        <w:t>siguientes:</w:t>
      </w:r>
    </w:p>
    <w:p>
      <w:pPr>
        <w:pStyle w:val="BodyText"/>
        <w:spacing w:before="1"/>
      </w:pPr>
    </w:p>
    <w:p>
      <w:pPr>
        <w:pStyle w:val="Heading1"/>
        <w:ind w:right="898"/>
      </w:pPr>
      <w:r>
        <w:rPr/>
        <w:t>CONSIDERANDOS</w:t>
      </w:r>
    </w:p>
    <w:p>
      <w:pPr>
        <w:pStyle w:val="BodyText"/>
        <w:rPr>
          <w:b/>
        </w:rPr>
      </w:pPr>
    </w:p>
    <w:p>
      <w:pPr>
        <w:pStyle w:val="BodyText"/>
        <w:ind w:left="180" w:right="191"/>
        <w:jc w:val="both"/>
      </w:pPr>
      <w:r>
        <w:rPr/>
        <w:t>Que el Presupuesto de Egresos de la Federación para el Ejercicio Fiscal del 2018, en su artículo 3°, 7° Anexo 1.C y Anexo 23, prevé recursos en el Ramo 33 Aportaciones Federales para Entidades Federativas y Municipios, del Fondo para la Infraestructura Social Municipal y de las Demarcaciones Territoriales del Distrito Federal, así como del Acuerdo publicado en el Diario Oficial de la Federación, el día 10 de enero del año 2018, por el cual se da a conocer a los Gobiernos de las Entidades Federativas, la distribución y calendarización para la ministración durante el Ejercicio Fiscal de 2018, de los recursos correspondientes al Ramo 33 Aportaciones Federales para Entidades Federativas y Municipios, a que se refiere el capítulo V de la Ley de Coordinación</w:t>
      </w:r>
      <w:r>
        <w:rPr>
          <w:spacing w:val="-19"/>
        </w:rPr>
        <w:t> </w:t>
      </w:r>
      <w:r>
        <w:rPr/>
        <w:t>Fiscal.</w:t>
      </w:r>
    </w:p>
    <w:p>
      <w:pPr>
        <w:pStyle w:val="BodyText"/>
      </w:pPr>
    </w:p>
    <w:p>
      <w:pPr>
        <w:pStyle w:val="BodyText"/>
        <w:ind w:left="180" w:right="198"/>
        <w:jc w:val="both"/>
      </w:pPr>
      <w:r>
        <w:rPr/>
        <w:t>Que los recursos de dicho Fondo deben ser distribuidos entre los municipios mediante la fórmula y metodología señalada en el capítulo V de la Ley de Coordinación Fiscal, y con base en la información establecida por la Secretaría de Desarrollo Social.</w:t>
      </w:r>
    </w:p>
    <w:p>
      <w:pPr>
        <w:pStyle w:val="BodyText"/>
      </w:pPr>
    </w:p>
    <w:p>
      <w:pPr>
        <w:pStyle w:val="BodyText"/>
        <w:spacing w:before="1"/>
        <w:ind w:left="180" w:right="202"/>
        <w:jc w:val="both"/>
      </w:pPr>
      <w:r>
        <w:rPr/>
        <w:t>Que la misma Ley de Coordinación Fiscal establece en su artículo 35 párrafo tercero, que los Estados deben publicar a más tardar el 31 de enero del ejercicio fiscal aplicable, previo convenio con la Secretaría de Desarrollo Social, la distribución municipal de este Fondo para la Infraestructura Social Municipal y de las Demarcaciones Territoriales del Distrito Federal, así como la fórmula y metodología aplicada, justificando cada uno de sus elementos.</w:t>
      </w:r>
    </w:p>
    <w:p>
      <w:pPr>
        <w:pStyle w:val="BodyText"/>
      </w:pPr>
    </w:p>
    <w:p>
      <w:pPr>
        <w:pStyle w:val="BodyText"/>
        <w:ind w:left="180" w:right="193"/>
        <w:jc w:val="both"/>
      </w:pPr>
      <w:r>
        <w:rPr/>
        <w:t>Que la fórmula debe ser igual a la indicada en la mencionada Ley, con el propósito de enfatizar el carácter redistributivo de estos recursos hacia aquellos Municipios con mayor magnitud y profundidad de pobreza extrema.</w:t>
      </w:r>
    </w:p>
    <w:p>
      <w:pPr>
        <w:pStyle w:val="BodyText"/>
      </w:pPr>
    </w:p>
    <w:p>
      <w:pPr>
        <w:pStyle w:val="BodyText"/>
        <w:ind w:left="180" w:right="197"/>
        <w:jc w:val="both"/>
      </w:pPr>
      <w:r>
        <w:rPr/>
        <w:t>Con fundamento en lo dispuesto en el Capítulo V de la Ley de Coordinación Fiscal, 3°, 7° Anexo 1.C y Anexo 23 del Presupuesto de Egresos de la Federación para el Ejercicio Fiscal del 2018, así como los artículos 69 fracción IV y 75 de la Constitución Política del Estado Libre y Soberano de Nayarit; 2°, 18, 32, 33 y 34 de la Ley Orgánica del Poder Ejecutivo del Estado de Nayarit; se emite el</w:t>
      </w:r>
      <w:r>
        <w:rPr>
          <w:spacing w:val="-6"/>
        </w:rPr>
        <w:t> </w:t>
      </w:r>
      <w:r>
        <w:rPr/>
        <w:t>siguiente:</w:t>
      </w:r>
    </w:p>
    <w:p>
      <w:pPr>
        <w:spacing w:after="0"/>
        <w:jc w:val="both"/>
        <w:sectPr>
          <w:headerReference w:type="even" r:id="rId7"/>
          <w:headerReference w:type="default" r:id="rId8"/>
          <w:pgSz w:w="12250" w:h="15850"/>
          <w:pgMar w:header="728" w:footer="0" w:top="1000" w:bottom="280" w:left="1080" w:right="1060"/>
          <w:pgNumType w:start="2"/>
        </w:sectPr>
      </w:pPr>
    </w:p>
    <w:p>
      <w:pPr>
        <w:pStyle w:val="Heading1"/>
        <w:spacing w:before="180"/>
        <w:ind w:left="1356" w:right="1373" w:hanging="4"/>
      </w:pPr>
      <w:r>
        <w:rPr/>
        <w:t>ACUERDO POR EL QUE SE DA A CONOCER LA DISTRIBUCIÓN DEL FONDO PARA LA INFRAESTRUCTURA SOCIAL MUNICIPAL</w:t>
      </w:r>
    </w:p>
    <w:p>
      <w:pPr>
        <w:spacing w:before="1"/>
        <w:ind w:left="879" w:right="903" w:firstLine="0"/>
        <w:jc w:val="center"/>
        <w:rPr>
          <w:b/>
          <w:sz w:val="24"/>
        </w:rPr>
      </w:pPr>
      <w:r>
        <w:rPr>
          <w:b/>
          <w:sz w:val="24"/>
        </w:rPr>
        <w:t>Y DE LAS DEMARCACIONES TERRITORIALES DEL DISTRITO FEDERAL, ENTRE LOS MUNICIPIOS DEL ESTADO DE NAYARIT</w:t>
      </w:r>
    </w:p>
    <w:p>
      <w:pPr>
        <w:spacing w:before="0"/>
        <w:ind w:left="881" w:right="898" w:firstLine="0"/>
        <w:jc w:val="center"/>
        <w:rPr>
          <w:b/>
          <w:sz w:val="24"/>
        </w:rPr>
      </w:pPr>
      <w:r>
        <w:rPr>
          <w:b/>
          <w:sz w:val="24"/>
        </w:rPr>
        <w:t>PARA EL EJERCICIO FISCAL 2018</w:t>
      </w:r>
    </w:p>
    <w:p>
      <w:pPr>
        <w:pStyle w:val="BodyText"/>
        <w:rPr>
          <w:b/>
        </w:rPr>
      </w:pPr>
    </w:p>
    <w:p>
      <w:pPr>
        <w:pStyle w:val="BodyText"/>
        <w:ind w:left="180" w:right="191"/>
        <w:jc w:val="both"/>
      </w:pPr>
      <w:r>
        <w:rPr/>
        <w:drawing>
          <wp:anchor distT="0" distB="0" distL="0" distR="0" allowOverlap="1" layoutInCell="1" locked="0" behindDoc="1" simplePos="0" relativeHeight="248988672">
            <wp:simplePos x="0" y="0"/>
            <wp:positionH relativeFrom="page">
              <wp:posOffset>1364949</wp:posOffset>
            </wp:positionH>
            <wp:positionV relativeFrom="paragraph">
              <wp:posOffset>424635</wp:posOffset>
            </wp:positionV>
            <wp:extent cx="5022642" cy="5144770"/>
            <wp:effectExtent l="0" t="0" r="0" b="0"/>
            <wp:wrapNone/>
            <wp:docPr id="7" name="image3.png"/>
            <wp:cNvGraphicFramePr>
              <a:graphicFrameLocks noChangeAspect="1"/>
            </wp:cNvGraphicFramePr>
            <a:graphic>
              <a:graphicData uri="http://schemas.openxmlformats.org/drawingml/2006/picture">
                <pic:pic>
                  <pic:nvPicPr>
                    <pic:cNvPr id="8" name="image3.png"/>
                    <pic:cNvPicPr/>
                  </pic:nvPicPr>
                  <pic:blipFill>
                    <a:blip r:embed="rId9" cstate="print"/>
                    <a:stretch>
                      <a:fillRect/>
                    </a:stretch>
                  </pic:blipFill>
                  <pic:spPr>
                    <a:xfrm>
                      <a:off x="0" y="0"/>
                      <a:ext cx="5022642" cy="5144770"/>
                    </a:xfrm>
                    <a:prstGeom prst="rect">
                      <a:avLst/>
                    </a:prstGeom>
                  </pic:spPr>
                </pic:pic>
              </a:graphicData>
            </a:graphic>
          </wp:anchor>
        </w:drawing>
      </w:r>
      <w:r>
        <w:rPr>
          <w:b/>
        </w:rPr>
        <w:t>PRIMERO. </w:t>
      </w:r>
      <w:r>
        <w:rPr/>
        <w:t>El presente acuerdo tiene por objeto dar a conocer la fórmula y la metodología para la distribución entre los municipios de las aportaciones federales, previstas en el Fondo para la Infraestructura Social Municipal y de las Demarcaciones Territoriales del Distrito Federal para el Ejercicio Fiscal del 2018, así como las asignaciones  presupuestales resultantes de la aplicación de dicha</w:t>
      </w:r>
      <w:r>
        <w:rPr>
          <w:spacing w:val="-8"/>
        </w:rPr>
        <w:t> </w:t>
      </w:r>
      <w:r>
        <w:rPr/>
        <w:t>metodología.</w:t>
      </w:r>
    </w:p>
    <w:p>
      <w:pPr>
        <w:pStyle w:val="BodyText"/>
      </w:pPr>
    </w:p>
    <w:p>
      <w:pPr>
        <w:pStyle w:val="BodyText"/>
        <w:ind w:left="180"/>
        <w:jc w:val="both"/>
      </w:pPr>
      <w:r>
        <w:rPr>
          <w:b/>
        </w:rPr>
        <w:t>SEGUNDO. </w:t>
      </w:r>
      <w:r>
        <w:rPr/>
        <w:t>El total de los recursos que forman este Fondo asciende a la cantidad de</w:t>
      </w:r>
    </w:p>
    <w:p>
      <w:pPr>
        <w:pStyle w:val="Heading1"/>
        <w:spacing w:before="1"/>
        <w:ind w:left="180" w:right="200"/>
        <w:jc w:val="both"/>
      </w:pPr>
      <w:r>
        <w:rPr/>
        <w:t>$643, 743, 232.00 (SEISCIENTOS CUARENTA Y TRES MILLONES, SETECIENTOS CUARENTA Y TRES MIL DOSCIENTOS TREINTA Y DOS PESOS 00/100 M.N.).</w:t>
      </w:r>
    </w:p>
    <w:p>
      <w:pPr>
        <w:pStyle w:val="BodyText"/>
        <w:rPr>
          <w:b/>
        </w:rPr>
      </w:pPr>
    </w:p>
    <w:p>
      <w:pPr>
        <w:pStyle w:val="BodyText"/>
        <w:ind w:left="180" w:right="200"/>
        <w:jc w:val="both"/>
      </w:pPr>
      <w:r>
        <w:rPr>
          <w:b/>
        </w:rPr>
        <w:t>TERCERO. </w:t>
      </w:r>
      <w:r>
        <w:rPr/>
        <w:t>Las aportaciones de este fondo, sólo podrán ser utilizadas en las obras y acciones sociales básicas y a inversiones que beneficien directamente a sectores de su población que se encuentren en condiciones de rezago social y de pobreza extrema, bajo los siguientes rubros: agua potable, alcantarillado, drenaje y letrinas, urbanización municipal, electrificación rural y de colonias pobres, infraestructura básica de salud, infraestructura básica educativa, mejoramiento de vivienda, así como mantenimiento de infraestructura, las cuales se encuentran señaladas en el artículo 33 de la Ley de Coordinación Fiscal, y deberán ser propuestas y priorizadas por las comunidades y sus representantes o vocales al interior de los Comités de Planeación Municipal en forma coordinada con los Consejos de Desarrollo Municipal.</w:t>
      </w:r>
    </w:p>
    <w:p>
      <w:pPr>
        <w:pStyle w:val="BodyText"/>
      </w:pPr>
    </w:p>
    <w:p>
      <w:pPr>
        <w:pStyle w:val="BodyText"/>
        <w:ind w:left="180" w:right="196"/>
        <w:jc w:val="both"/>
      </w:pPr>
      <w:r>
        <w:rPr>
          <w:b/>
        </w:rPr>
        <w:t>CUARTO. </w:t>
      </w:r>
      <w:r>
        <w:rPr/>
        <w:t>De conformidad con los artículos 34 y 35 de la Ley de Coordinación Fiscal (LCF), se da a conocer la metodología para el cálculo de la distribución </w:t>
      </w:r>
      <w:r>
        <w:rPr>
          <w:spacing w:val="3"/>
        </w:rPr>
        <w:t>del </w:t>
      </w:r>
      <w:r>
        <w:rPr/>
        <w:t>FISMDF, misma que coincide con la utilizada por la Secretaría de Desarrollo Social para la distribución del Fondo de Aportaciones para la Infraestructura Social</w:t>
      </w:r>
      <w:r>
        <w:rPr>
          <w:spacing w:val="-17"/>
        </w:rPr>
        <w:t> </w:t>
      </w:r>
      <w:r>
        <w:rPr/>
        <w:t>(FAIS).</w:t>
      </w:r>
    </w:p>
    <w:p>
      <w:pPr>
        <w:pStyle w:val="BodyText"/>
      </w:pPr>
    </w:p>
    <w:p>
      <w:pPr>
        <w:pStyle w:val="BodyText"/>
        <w:spacing w:before="1"/>
        <w:ind w:left="180" w:right="191"/>
        <w:jc w:val="both"/>
      </w:pPr>
      <w:r>
        <w:rPr>
          <w:b/>
        </w:rPr>
        <w:t>QUINTO. </w:t>
      </w:r>
      <w:r>
        <w:rPr/>
        <w:t>Para efectos de la aplicación de la fórmula del artículo 34 de la LCF, se utiliza como fuente de información el Presupuesto de Egresos de la Federación y los informes de la medición de la pobreza multidimensional dados a conocer por el Consejo Nacional de Evaluación de la Política de Desarrollo Social (CONEVAL).</w:t>
      </w:r>
    </w:p>
    <w:p>
      <w:pPr>
        <w:pStyle w:val="BodyText"/>
      </w:pPr>
    </w:p>
    <w:p>
      <w:pPr>
        <w:pStyle w:val="BodyText"/>
        <w:ind w:left="180" w:right="203"/>
        <w:jc w:val="both"/>
      </w:pPr>
      <w:r>
        <w:rPr>
          <w:b/>
        </w:rPr>
        <w:t>SEXTO. </w:t>
      </w:r>
      <w:r>
        <w:rPr/>
        <w:t>La fórmula para el cálculo del Fondo para la Infraestructura Social Municipal y de las Demarcaciones Territoriales del Distrito Federal, se describe como:</w:t>
      </w:r>
    </w:p>
    <w:p>
      <w:pPr>
        <w:pStyle w:val="BodyText"/>
        <w:spacing w:before="5"/>
        <w:rPr>
          <w:sz w:val="23"/>
        </w:rPr>
      </w:pPr>
      <w:r>
        <w:rPr/>
        <w:drawing>
          <wp:anchor distT="0" distB="0" distL="0" distR="0" allowOverlap="1" layoutInCell="1" locked="0" behindDoc="0" simplePos="0" relativeHeight="2">
            <wp:simplePos x="0" y="0"/>
            <wp:positionH relativeFrom="page">
              <wp:posOffset>2334895</wp:posOffset>
            </wp:positionH>
            <wp:positionV relativeFrom="paragraph">
              <wp:posOffset>196007</wp:posOffset>
            </wp:positionV>
            <wp:extent cx="3095542" cy="200025"/>
            <wp:effectExtent l="0" t="0" r="0" b="0"/>
            <wp:wrapTopAndBottom/>
            <wp:docPr id="9" name="image4.png"/>
            <wp:cNvGraphicFramePr>
              <a:graphicFrameLocks noChangeAspect="1"/>
            </wp:cNvGraphicFramePr>
            <a:graphic>
              <a:graphicData uri="http://schemas.openxmlformats.org/drawingml/2006/picture">
                <pic:pic>
                  <pic:nvPicPr>
                    <pic:cNvPr id="10" name="image4.png"/>
                    <pic:cNvPicPr/>
                  </pic:nvPicPr>
                  <pic:blipFill>
                    <a:blip r:embed="rId10" cstate="print"/>
                    <a:stretch>
                      <a:fillRect/>
                    </a:stretch>
                  </pic:blipFill>
                  <pic:spPr>
                    <a:xfrm>
                      <a:off x="0" y="0"/>
                      <a:ext cx="3095542" cy="200025"/>
                    </a:xfrm>
                    <a:prstGeom prst="rect">
                      <a:avLst/>
                    </a:prstGeom>
                  </pic:spPr>
                </pic:pic>
              </a:graphicData>
            </a:graphic>
          </wp:anchor>
        </w:drawing>
      </w:r>
    </w:p>
    <w:p>
      <w:pPr>
        <w:pStyle w:val="BodyText"/>
        <w:spacing w:before="4"/>
        <w:rPr>
          <w:sz w:val="21"/>
        </w:rPr>
      </w:pPr>
    </w:p>
    <w:p>
      <w:pPr>
        <w:pStyle w:val="BodyText"/>
        <w:ind w:left="180"/>
      </w:pPr>
      <w:r>
        <w:rPr/>
        <w:t>Donde</w:t>
      </w:r>
    </w:p>
    <w:p>
      <w:pPr>
        <w:pStyle w:val="BodyText"/>
        <w:spacing w:before="5"/>
        <w:rPr>
          <w:sz w:val="28"/>
        </w:rPr>
      </w:pPr>
      <w:r>
        <w:rPr/>
        <w:drawing>
          <wp:anchor distT="0" distB="0" distL="0" distR="0" allowOverlap="1" layoutInCell="1" locked="0" behindDoc="0" simplePos="0" relativeHeight="3">
            <wp:simplePos x="0" y="0"/>
            <wp:positionH relativeFrom="page">
              <wp:posOffset>800100</wp:posOffset>
            </wp:positionH>
            <wp:positionV relativeFrom="paragraph">
              <wp:posOffset>232800</wp:posOffset>
            </wp:positionV>
            <wp:extent cx="637691" cy="276225"/>
            <wp:effectExtent l="0" t="0" r="0" b="0"/>
            <wp:wrapTopAndBottom/>
            <wp:docPr id="11" name="image5.png"/>
            <wp:cNvGraphicFramePr>
              <a:graphicFrameLocks noChangeAspect="1"/>
            </wp:cNvGraphicFramePr>
            <a:graphic>
              <a:graphicData uri="http://schemas.openxmlformats.org/drawingml/2006/picture">
                <pic:pic>
                  <pic:nvPicPr>
                    <pic:cNvPr id="12" name="image5.png"/>
                    <pic:cNvPicPr/>
                  </pic:nvPicPr>
                  <pic:blipFill>
                    <a:blip r:embed="rId11" cstate="print"/>
                    <a:stretch>
                      <a:fillRect/>
                    </a:stretch>
                  </pic:blipFill>
                  <pic:spPr>
                    <a:xfrm>
                      <a:off x="0" y="0"/>
                      <a:ext cx="637691" cy="276225"/>
                    </a:xfrm>
                    <a:prstGeom prst="rect">
                      <a:avLst/>
                    </a:prstGeom>
                  </pic:spPr>
                </pic:pic>
              </a:graphicData>
            </a:graphic>
          </wp:anchor>
        </w:drawing>
      </w:r>
      <w:r>
        <w:rPr/>
        <w:drawing>
          <wp:anchor distT="0" distB="0" distL="0" distR="0" allowOverlap="1" layoutInCell="1" locked="0" behindDoc="0" simplePos="0" relativeHeight="4">
            <wp:simplePos x="0" y="0"/>
            <wp:positionH relativeFrom="page">
              <wp:posOffset>800100</wp:posOffset>
            </wp:positionH>
            <wp:positionV relativeFrom="paragraph">
              <wp:posOffset>623860</wp:posOffset>
            </wp:positionV>
            <wp:extent cx="1151889" cy="266700"/>
            <wp:effectExtent l="0" t="0" r="0" b="0"/>
            <wp:wrapTopAndBottom/>
            <wp:docPr id="13" name="image6.png"/>
            <wp:cNvGraphicFramePr>
              <a:graphicFrameLocks noChangeAspect="1"/>
            </wp:cNvGraphicFramePr>
            <a:graphic>
              <a:graphicData uri="http://schemas.openxmlformats.org/drawingml/2006/picture">
                <pic:pic>
                  <pic:nvPicPr>
                    <pic:cNvPr id="14" name="image6.png"/>
                    <pic:cNvPicPr/>
                  </pic:nvPicPr>
                  <pic:blipFill>
                    <a:blip r:embed="rId12" cstate="print"/>
                    <a:stretch>
                      <a:fillRect/>
                    </a:stretch>
                  </pic:blipFill>
                  <pic:spPr>
                    <a:xfrm>
                      <a:off x="0" y="0"/>
                      <a:ext cx="1151889" cy="266700"/>
                    </a:xfrm>
                    <a:prstGeom prst="rect">
                      <a:avLst/>
                    </a:prstGeom>
                  </pic:spPr>
                </pic:pic>
              </a:graphicData>
            </a:graphic>
          </wp:anchor>
        </w:drawing>
      </w:r>
    </w:p>
    <w:p>
      <w:pPr>
        <w:pStyle w:val="BodyText"/>
        <w:spacing w:before="9"/>
        <w:rPr>
          <w:sz w:val="9"/>
        </w:rPr>
      </w:pPr>
    </w:p>
    <w:p>
      <w:pPr>
        <w:spacing w:after="0"/>
        <w:rPr>
          <w:sz w:val="9"/>
        </w:rPr>
        <w:sectPr>
          <w:pgSz w:w="12250" w:h="15850"/>
          <w:pgMar w:header="728" w:footer="0" w:top="1000" w:bottom="280" w:left="1080" w:right="1060"/>
        </w:sectPr>
      </w:pPr>
    </w:p>
    <w:p>
      <w:pPr>
        <w:pStyle w:val="BodyText"/>
        <w:spacing w:before="11"/>
        <w:rPr>
          <w:sz w:val="19"/>
        </w:rPr>
      </w:pPr>
    </w:p>
    <w:p>
      <w:pPr>
        <w:pStyle w:val="BodyText"/>
        <w:ind w:left="180"/>
        <w:rPr>
          <w:sz w:val="20"/>
        </w:rPr>
      </w:pPr>
      <w:r>
        <w:rPr>
          <w:sz w:val="20"/>
        </w:rPr>
        <w:drawing>
          <wp:inline distT="0" distB="0" distL="0" distR="0">
            <wp:extent cx="1275008" cy="752475"/>
            <wp:effectExtent l="0" t="0" r="0" b="0"/>
            <wp:docPr id="15" name="image7.png"/>
            <wp:cNvGraphicFramePr>
              <a:graphicFrameLocks noChangeAspect="1"/>
            </wp:cNvGraphicFramePr>
            <a:graphic>
              <a:graphicData uri="http://schemas.openxmlformats.org/drawingml/2006/picture">
                <pic:pic>
                  <pic:nvPicPr>
                    <pic:cNvPr id="16" name="image7.png"/>
                    <pic:cNvPicPr/>
                  </pic:nvPicPr>
                  <pic:blipFill>
                    <a:blip r:embed="rId13" cstate="print"/>
                    <a:stretch>
                      <a:fillRect/>
                    </a:stretch>
                  </pic:blipFill>
                  <pic:spPr>
                    <a:xfrm>
                      <a:off x="0" y="0"/>
                      <a:ext cx="1275008" cy="752475"/>
                    </a:xfrm>
                    <a:prstGeom prst="rect">
                      <a:avLst/>
                    </a:prstGeom>
                  </pic:spPr>
                </pic:pic>
              </a:graphicData>
            </a:graphic>
          </wp:inline>
        </w:drawing>
      </w:r>
      <w:r>
        <w:rPr>
          <w:sz w:val="20"/>
        </w:rPr>
      </w:r>
    </w:p>
    <w:p>
      <w:pPr>
        <w:pStyle w:val="BodyText"/>
        <w:spacing w:before="11"/>
        <w:rPr>
          <w:sz w:val="20"/>
        </w:rPr>
      </w:pPr>
    </w:p>
    <w:p>
      <w:pPr>
        <w:pStyle w:val="BodyText"/>
        <w:spacing w:before="92"/>
        <w:ind w:left="180"/>
      </w:pPr>
      <w:r>
        <w:rPr/>
        <w:t>Y las variables de cálculo se definen de la siguiente manera:</w:t>
      </w:r>
    </w:p>
    <w:p>
      <w:pPr>
        <w:pStyle w:val="BodyText"/>
      </w:pPr>
    </w:p>
    <w:p>
      <w:pPr>
        <w:pStyle w:val="BodyText"/>
        <w:ind w:left="180"/>
      </w:pPr>
      <w:r>
        <w:rPr/>
        <w:drawing>
          <wp:anchor distT="0" distB="0" distL="0" distR="0" allowOverlap="1" layoutInCell="1" locked="0" behindDoc="1" simplePos="0" relativeHeight="248989696">
            <wp:simplePos x="0" y="0"/>
            <wp:positionH relativeFrom="page">
              <wp:posOffset>1364949</wp:posOffset>
            </wp:positionH>
            <wp:positionV relativeFrom="paragraph">
              <wp:posOffset>130503</wp:posOffset>
            </wp:positionV>
            <wp:extent cx="5022642" cy="5144770"/>
            <wp:effectExtent l="0" t="0" r="0" b="0"/>
            <wp:wrapNone/>
            <wp:docPr id="17" name="image3.png"/>
            <wp:cNvGraphicFramePr>
              <a:graphicFrameLocks noChangeAspect="1"/>
            </wp:cNvGraphicFramePr>
            <a:graphic>
              <a:graphicData uri="http://schemas.openxmlformats.org/drawingml/2006/picture">
                <pic:pic>
                  <pic:nvPicPr>
                    <pic:cNvPr id="18" name="image3.png"/>
                    <pic:cNvPicPr/>
                  </pic:nvPicPr>
                  <pic:blipFill>
                    <a:blip r:embed="rId9" cstate="print"/>
                    <a:stretch>
                      <a:fillRect/>
                    </a:stretch>
                  </pic:blipFill>
                  <pic:spPr>
                    <a:xfrm>
                      <a:off x="0" y="0"/>
                      <a:ext cx="5022642" cy="5144770"/>
                    </a:xfrm>
                    <a:prstGeom prst="rect">
                      <a:avLst/>
                    </a:prstGeom>
                  </pic:spPr>
                </pic:pic>
              </a:graphicData>
            </a:graphic>
          </wp:anchor>
        </w:drawing>
      </w:r>
      <w:r>
        <w:rPr>
          <w:b/>
        </w:rPr>
        <w:t>F</w:t>
      </w:r>
      <w:r>
        <w:rPr>
          <w:b/>
          <w:vertAlign w:val="subscript"/>
        </w:rPr>
        <w:t>i,t</w:t>
      </w:r>
      <w:r>
        <w:rPr>
          <w:vertAlign w:val="baseline"/>
        </w:rPr>
        <w:t>= Monto del FISMDF del municipio i en el año t.</w:t>
      </w:r>
    </w:p>
    <w:p>
      <w:pPr>
        <w:pStyle w:val="BodyText"/>
      </w:pPr>
    </w:p>
    <w:p>
      <w:pPr>
        <w:pStyle w:val="BodyText"/>
        <w:ind w:left="180"/>
      </w:pPr>
      <w:r>
        <w:rPr>
          <w:b/>
        </w:rPr>
        <w:t>Fi,2013= </w:t>
      </w:r>
      <w:r>
        <w:rPr/>
        <w:t>Monto del Fondo para la Infraestructura Social Municipal (FISM) del municipio o demarcación territorial i en 2013.</w:t>
      </w:r>
    </w:p>
    <w:p>
      <w:pPr>
        <w:pStyle w:val="BodyText"/>
        <w:spacing w:before="1"/>
      </w:pPr>
    </w:p>
    <w:p>
      <w:pPr>
        <w:pStyle w:val="BodyText"/>
        <w:ind w:left="180" w:right="200"/>
        <w:jc w:val="both"/>
      </w:pPr>
      <w:r>
        <w:rPr>
          <w:b/>
        </w:rPr>
        <w:t>ΔF2013</w:t>
      </w:r>
      <w:r>
        <w:rPr>
          <w:b/>
          <w:vertAlign w:val="subscript"/>
        </w:rPr>
        <w:t>,i,t</w:t>
      </w:r>
      <w:r>
        <w:rPr>
          <w:vertAlign w:val="baseline"/>
        </w:rPr>
        <w:t>= FISMDFi,t – FISM i,2013, donde FISMDFi,t corresponde a los recursos del FISMDF en el año de cálculo t para la entidad i. FISM i,2013 corresponde a los recursos del FISM recibidos por la entidad i en</w:t>
      </w:r>
      <w:r>
        <w:rPr>
          <w:spacing w:val="-12"/>
          <w:vertAlign w:val="baseline"/>
        </w:rPr>
        <w:t> </w:t>
      </w:r>
      <w:r>
        <w:rPr>
          <w:vertAlign w:val="baseline"/>
        </w:rPr>
        <w:t>2013.</w:t>
      </w:r>
    </w:p>
    <w:p>
      <w:pPr>
        <w:pStyle w:val="BodyText"/>
      </w:pPr>
    </w:p>
    <w:p>
      <w:pPr>
        <w:pStyle w:val="BodyText"/>
        <w:ind w:left="180" w:right="201"/>
        <w:jc w:val="both"/>
      </w:pPr>
      <w:r>
        <w:rPr>
          <w:b/>
        </w:rPr>
        <w:t>z</w:t>
      </w:r>
      <w:r>
        <w:rPr>
          <w:b/>
          <w:vertAlign w:val="subscript"/>
        </w:rPr>
        <w:t>i,t</w:t>
      </w:r>
      <w:r>
        <w:rPr>
          <w:vertAlign w:val="baseline"/>
        </w:rPr>
        <w:t>= La participación del municipio o demarcación territorial i en el promedio estatal de las carencias de la población en pobreza extrema más reciente publicada por el Consejo Nacional de Evaluación de la Política de Desarrollo Social al año t.</w:t>
      </w:r>
    </w:p>
    <w:p>
      <w:pPr>
        <w:pStyle w:val="BodyText"/>
      </w:pPr>
    </w:p>
    <w:p>
      <w:pPr>
        <w:pStyle w:val="BodyText"/>
        <w:ind w:left="180" w:right="203"/>
        <w:jc w:val="both"/>
      </w:pPr>
      <w:r>
        <w:rPr>
          <w:b/>
        </w:rPr>
        <w:t>e</w:t>
      </w:r>
      <w:r>
        <w:rPr>
          <w:b/>
          <w:vertAlign w:val="subscript"/>
        </w:rPr>
        <w:t>i,t</w:t>
      </w:r>
      <w:r>
        <w:rPr>
          <w:b/>
          <w:vertAlign w:val="baseline"/>
        </w:rPr>
        <w:t> </w:t>
      </w:r>
      <w:r>
        <w:rPr>
          <w:vertAlign w:val="baseline"/>
        </w:rPr>
        <w:t>= La participación del municipio o demarcación territorial i en la bolsa de recursos asignados por su eficacia en el abatimiento de la pobreza extrema.</w:t>
      </w:r>
    </w:p>
    <w:p>
      <w:pPr>
        <w:pStyle w:val="BodyText"/>
      </w:pPr>
    </w:p>
    <w:p>
      <w:pPr>
        <w:pStyle w:val="BodyText"/>
        <w:ind w:left="180" w:right="200"/>
        <w:jc w:val="both"/>
      </w:pPr>
      <w:r>
        <w:rPr>
          <w:b/>
        </w:rPr>
        <w:t>CPPE</w:t>
      </w:r>
      <w:r>
        <w:rPr>
          <w:b/>
          <w:vertAlign w:val="subscript"/>
        </w:rPr>
        <w:t>i</w:t>
      </w:r>
      <w:r>
        <w:rPr>
          <w:vertAlign w:val="baseline"/>
        </w:rPr>
        <w:t>= Número de carencias promedio de la población en pobreza extrema en el municipio o demarcación territorial i más reciente publicada por el Consejo Nacional de Evaluación de la Política de Desarrollo Social al año t.</w:t>
      </w:r>
    </w:p>
    <w:p>
      <w:pPr>
        <w:pStyle w:val="BodyText"/>
        <w:spacing w:before="1"/>
      </w:pPr>
    </w:p>
    <w:p>
      <w:pPr>
        <w:pStyle w:val="BodyText"/>
        <w:ind w:left="180" w:right="199"/>
        <w:jc w:val="both"/>
      </w:pPr>
      <w:r>
        <w:rPr>
          <w:b/>
        </w:rPr>
        <w:t>PPE</w:t>
      </w:r>
      <w:r>
        <w:rPr>
          <w:b/>
          <w:vertAlign w:val="subscript"/>
        </w:rPr>
        <w:t>i,T</w:t>
      </w:r>
      <w:r>
        <w:rPr>
          <w:vertAlign w:val="baseline"/>
        </w:rPr>
        <w:t>= Población en Pobreza Extrema del municipio o demarcación territorial i, de acuerdo con la información más reciente provista por el Consejo Nacional de Evaluación de la Política de Desarrollo Social;</w:t>
      </w:r>
      <w:r>
        <w:rPr>
          <w:spacing w:val="-4"/>
          <w:vertAlign w:val="baseline"/>
        </w:rPr>
        <w:t> </w:t>
      </w:r>
      <w:r>
        <w:rPr>
          <w:vertAlign w:val="baseline"/>
        </w:rPr>
        <w:t>y</w:t>
      </w:r>
    </w:p>
    <w:p>
      <w:pPr>
        <w:pStyle w:val="BodyText"/>
        <w:spacing w:before="9"/>
        <w:rPr>
          <w:sz w:val="23"/>
        </w:rPr>
      </w:pPr>
    </w:p>
    <w:p>
      <w:pPr>
        <w:pStyle w:val="BodyText"/>
        <w:ind w:left="180" w:right="196"/>
        <w:jc w:val="both"/>
      </w:pPr>
      <w:r>
        <w:rPr>
          <w:b/>
        </w:rPr>
        <w:t>PPE</w:t>
      </w:r>
      <w:r>
        <w:rPr>
          <w:b/>
          <w:vertAlign w:val="subscript"/>
        </w:rPr>
        <w:t>i,T-1</w:t>
      </w:r>
      <w:r>
        <w:rPr>
          <w:vertAlign w:val="baseline"/>
        </w:rPr>
        <w:t>= Población en Pobreza Extrema del municipio o demarcación territorial i, de acuerdo con la información inmediata anterior a la más reciente provista por el Consejo Nacional de Evaluación de la Política de Desarrollo Social.</w:t>
      </w:r>
    </w:p>
    <w:p>
      <w:pPr>
        <w:pStyle w:val="BodyText"/>
      </w:pPr>
    </w:p>
    <w:p>
      <w:pPr>
        <w:spacing w:before="0"/>
        <w:ind w:left="180" w:right="0" w:firstLine="0"/>
        <w:jc w:val="both"/>
        <w:rPr>
          <w:b/>
          <w:sz w:val="24"/>
        </w:rPr>
      </w:pPr>
      <w:r>
        <w:rPr>
          <w:b/>
          <w:sz w:val="24"/>
        </w:rPr>
        <w:t>SÉPTIMO. </w:t>
      </w:r>
      <w:r>
        <w:rPr>
          <w:sz w:val="24"/>
        </w:rPr>
        <w:t>Excepción para el caso de </w:t>
      </w:r>
      <w:r>
        <w:rPr>
          <w:b/>
          <w:sz w:val="24"/>
        </w:rPr>
        <w:t>e</w:t>
      </w:r>
      <w:r>
        <w:rPr>
          <w:b/>
          <w:sz w:val="24"/>
          <w:vertAlign w:val="subscript"/>
        </w:rPr>
        <w:t>i,t</w:t>
      </w:r>
    </w:p>
    <w:p>
      <w:pPr>
        <w:pStyle w:val="BodyText"/>
        <w:spacing w:before="1"/>
        <w:rPr>
          <w:b/>
        </w:rPr>
      </w:pPr>
    </w:p>
    <w:p>
      <w:pPr>
        <w:pStyle w:val="BodyText"/>
        <w:ind w:left="180" w:right="194"/>
        <w:jc w:val="both"/>
      </w:pPr>
      <w:r>
        <w:rPr/>
        <w:t>Considerando que actualmente se dispone de los cortes 2010 y 2015 de la medición multidimensional de la pobreza a nivel municipal dados a conocer por el Consejo Nacional de Evaluación de la Política de Desarrollo Social, el coeficiente ei,t para la distribución del FISMDF ya puede calcularse con base en la fórmula descrita en el artículo 34 de la Ley de Coordinación Fiscal, por lo que a partir de 2018, ya no aplica el criterio de excepción descrito en el Décimo Primero Transitorio de la reforma a la Ley de Coordinación Fiscal, publicada en el Diario Oficial de la Federación, el 9 de diciembre de 2013.</w:t>
      </w:r>
    </w:p>
    <w:p>
      <w:pPr>
        <w:pStyle w:val="BodyText"/>
      </w:pPr>
    </w:p>
    <w:p>
      <w:pPr>
        <w:spacing w:before="0"/>
        <w:ind w:left="180" w:right="0" w:firstLine="0"/>
        <w:jc w:val="both"/>
        <w:rPr>
          <w:sz w:val="24"/>
        </w:rPr>
      </w:pPr>
      <w:r>
        <w:rPr>
          <w:b/>
          <w:sz w:val="24"/>
        </w:rPr>
        <w:t>OCTAVO. </w:t>
      </w:r>
      <w:r>
        <w:rPr>
          <w:sz w:val="24"/>
        </w:rPr>
        <w:t>Fuentes de Información:</w:t>
      </w:r>
    </w:p>
    <w:p>
      <w:pPr>
        <w:spacing w:after="0"/>
        <w:jc w:val="both"/>
        <w:rPr>
          <w:sz w:val="24"/>
        </w:rPr>
        <w:sectPr>
          <w:pgSz w:w="12250" w:h="15850"/>
          <w:pgMar w:header="728" w:footer="0" w:top="1000" w:bottom="280" w:left="1080" w:right="1060"/>
        </w:sectPr>
      </w:pPr>
    </w:p>
    <w:p>
      <w:pPr>
        <w:pStyle w:val="BodyText"/>
        <w:spacing w:before="1"/>
        <w:rPr>
          <w:rFonts w:ascii="Times New Roman"/>
          <w:sz w:val="16"/>
        </w:rPr>
      </w:pPr>
      <w:r>
        <w:rPr/>
        <w:drawing>
          <wp:anchor distT="0" distB="0" distL="0" distR="0" allowOverlap="1" layoutInCell="1" locked="0" behindDoc="1" simplePos="0" relativeHeight="248990720">
            <wp:simplePos x="0" y="0"/>
            <wp:positionH relativeFrom="page">
              <wp:posOffset>1364949</wp:posOffset>
            </wp:positionH>
            <wp:positionV relativeFrom="page">
              <wp:posOffset>2237231</wp:posOffset>
            </wp:positionV>
            <wp:extent cx="5026051" cy="5148262"/>
            <wp:effectExtent l="0" t="0" r="0" b="0"/>
            <wp:wrapNone/>
            <wp:docPr id="19" name="image3.png"/>
            <wp:cNvGraphicFramePr>
              <a:graphicFrameLocks noChangeAspect="1"/>
            </wp:cNvGraphicFramePr>
            <a:graphic>
              <a:graphicData uri="http://schemas.openxmlformats.org/drawingml/2006/picture">
                <pic:pic>
                  <pic:nvPicPr>
                    <pic:cNvPr id="20" name="image3.png"/>
                    <pic:cNvPicPr/>
                  </pic:nvPicPr>
                  <pic:blipFill>
                    <a:blip r:embed="rId9" cstate="print"/>
                    <a:stretch>
                      <a:fillRect/>
                    </a:stretch>
                  </pic:blipFill>
                  <pic:spPr>
                    <a:xfrm>
                      <a:off x="0" y="0"/>
                      <a:ext cx="5026051" cy="5148262"/>
                    </a:xfrm>
                    <a:prstGeom prst="rect">
                      <a:avLst/>
                    </a:prstGeom>
                  </pic:spPr>
                </pic:pic>
              </a:graphicData>
            </a:graphic>
          </wp:anchor>
        </w:drawing>
      </w:r>
    </w:p>
    <w:tbl>
      <w:tblPr>
        <w:tblW w:w="0" w:type="auto"/>
        <w:jc w:val="left"/>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27"/>
      </w:tblGrid>
      <w:tr>
        <w:trPr>
          <w:trHeight w:val="373" w:hRule="atLeast"/>
        </w:trPr>
        <w:tc>
          <w:tcPr>
            <w:tcW w:w="9527" w:type="dxa"/>
          </w:tcPr>
          <w:p>
            <w:pPr>
              <w:pStyle w:val="TableParagraph"/>
              <w:spacing w:line="271" w:lineRule="exact"/>
              <w:ind w:left="3583" w:right="3574"/>
              <w:rPr>
                <w:b/>
                <w:sz w:val="24"/>
              </w:rPr>
            </w:pPr>
            <w:r>
              <w:rPr>
                <w:b/>
                <w:sz w:val="24"/>
              </w:rPr>
              <w:t>Componente F</w:t>
            </w:r>
            <w:r>
              <w:rPr>
                <w:b/>
                <w:sz w:val="24"/>
                <w:vertAlign w:val="subscript"/>
              </w:rPr>
              <w:t>i</w:t>
            </w:r>
            <w:r>
              <w:rPr>
                <w:b/>
                <w:sz w:val="24"/>
                <w:vertAlign w:val="baseline"/>
              </w:rPr>
              <w:t>,</w:t>
            </w:r>
            <w:r>
              <w:rPr>
                <w:b/>
                <w:sz w:val="24"/>
                <w:vertAlign w:val="subscript"/>
              </w:rPr>
              <w:t>2013</w:t>
            </w:r>
          </w:p>
        </w:tc>
      </w:tr>
      <w:tr>
        <w:trPr>
          <w:trHeight w:val="4140" w:hRule="atLeast"/>
        </w:trPr>
        <w:tc>
          <w:tcPr>
            <w:tcW w:w="9527" w:type="dxa"/>
          </w:tcPr>
          <w:p>
            <w:pPr>
              <w:pStyle w:val="TableParagraph"/>
              <w:spacing w:line="272" w:lineRule="exact"/>
              <w:ind w:left="107"/>
              <w:jc w:val="left"/>
              <w:rPr>
                <w:b/>
                <w:sz w:val="24"/>
              </w:rPr>
            </w:pPr>
            <w:r>
              <w:rPr>
                <w:b/>
                <w:sz w:val="24"/>
              </w:rPr>
              <w:t>Nombre</w:t>
            </w:r>
          </w:p>
          <w:p>
            <w:pPr>
              <w:pStyle w:val="TableParagraph"/>
              <w:ind w:left="107"/>
              <w:jc w:val="left"/>
              <w:rPr>
                <w:sz w:val="24"/>
              </w:rPr>
            </w:pPr>
            <w:r>
              <w:rPr>
                <w:sz w:val="24"/>
              </w:rPr>
              <w:t>Línea Basal</w:t>
            </w:r>
          </w:p>
          <w:p>
            <w:pPr>
              <w:pStyle w:val="TableParagraph"/>
              <w:jc w:val="left"/>
              <w:rPr>
                <w:rFonts w:ascii="Times New Roman"/>
                <w:sz w:val="24"/>
              </w:rPr>
            </w:pPr>
          </w:p>
          <w:p>
            <w:pPr>
              <w:pStyle w:val="TableParagraph"/>
              <w:ind w:left="107"/>
              <w:jc w:val="left"/>
              <w:rPr>
                <w:b/>
                <w:sz w:val="24"/>
              </w:rPr>
            </w:pPr>
            <w:r>
              <w:rPr>
                <w:b/>
                <w:sz w:val="24"/>
              </w:rPr>
              <w:t>Descripción</w:t>
            </w:r>
          </w:p>
          <w:p>
            <w:pPr>
              <w:pStyle w:val="TableParagraph"/>
              <w:ind w:left="107"/>
              <w:jc w:val="left"/>
              <w:rPr>
                <w:sz w:val="24"/>
              </w:rPr>
            </w:pPr>
            <w:r>
              <w:rPr>
                <w:sz w:val="24"/>
              </w:rPr>
              <w:t>Se refiere al monto que los municipios o demarcaciones territoriales recibieron por concepto de FISM en el año 2013.</w:t>
            </w:r>
          </w:p>
          <w:p>
            <w:pPr>
              <w:pStyle w:val="TableParagraph"/>
              <w:jc w:val="left"/>
              <w:rPr>
                <w:rFonts w:ascii="Times New Roman"/>
                <w:sz w:val="24"/>
              </w:rPr>
            </w:pPr>
          </w:p>
          <w:p>
            <w:pPr>
              <w:pStyle w:val="TableParagraph"/>
              <w:ind w:left="107"/>
              <w:jc w:val="left"/>
              <w:rPr>
                <w:b/>
                <w:sz w:val="24"/>
              </w:rPr>
            </w:pPr>
            <w:r>
              <w:rPr>
                <w:b/>
                <w:sz w:val="24"/>
              </w:rPr>
              <w:t>Fuente de Información</w:t>
            </w:r>
          </w:p>
          <w:p>
            <w:pPr>
              <w:pStyle w:val="TableParagraph"/>
              <w:jc w:val="left"/>
              <w:rPr>
                <w:rFonts w:ascii="Times New Roman"/>
                <w:sz w:val="24"/>
              </w:rPr>
            </w:pPr>
          </w:p>
          <w:p>
            <w:pPr>
              <w:pStyle w:val="TableParagraph"/>
              <w:ind w:left="107" w:right="97"/>
              <w:jc w:val="both"/>
              <w:rPr>
                <w:sz w:val="24"/>
              </w:rPr>
            </w:pPr>
            <w:r>
              <w:rPr>
                <w:sz w:val="24"/>
              </w:rPr>
              <w:t>“Acuerdo por el que se da a conocer la Distribución del Fondo para la Infraestructura Social Municipal entre los Municipios del Estado de Nayarit para el ejercicio fiscal 2013”. Publicación en el Periódico Oficial del Gobierno del Estado de Nayarit, con fecha del 28 de enero del 2013. Sitio electrónico: </w:t>
            </w:r>
            <w:hyperlink r:id="rId14">
              <w:r>
                <w:rPr>
                  <w:color w:val="0000FF"/>
                  <w:sz w:val="24"/>
                  <w:u w:val="single" w:color="0000FF"/>
                </w:rPr>
                <w:t>http://sgg.nayarit.gob.mx/periodico_oficial/calendario/calendario.php</w:t>
              </w:r>
            </w:hyperlink>
            <w:r>
              <w:rPr>
                <w:color w:val="0000FF"/>
                <w:sz w:val="24"/>
              </w:rPr>
              <w:t> </w:t>
            </w:r>
            <w:r>
              <w:rPr>
                <w:sz w:val="24"/>
              </w:rPr>
              <w:t>(al ingresar</w:t>
            </w:r>
            <w:r>
              <w:rPr>
                <w:spacing w:val="38"/>
                <w:sz w:val="24"/>
              </w:rPr>
              <w:t> </w:t>
            </w:r>
            <w:r>
              <w:rPr>
                <w:sz w:val="24"/>
              </w:rPr>
              <w:t>a</w:t>
            </w:r>
          </w:p>
          <w:p>
            <w:pPr>
              <w:pStyle w:val="TableParagraph"/>
              <w:spacing w:line="260" w:lineRule="exact" w:before="1"/>
              <w:ind w:left="107"/>
              <w:jc w:val="both"/>
              <w:rPr>
                <w:sz w:val="24"/>
              </w:rPr>
            </w:pPr>
            <w:r>
              <w:rPr>
                <w:sz w:val="24"/>
              </w:rPr>
              <w:t>ésta página, seleccionar fecha de publicación e identificar el documento)</w:t>
            </w:r>
          </w:p>
        </w:tc>
      </w:tr>
    </w:tbl>
    <w:p>
      <w:pPr>
        <w:pStyle w:val="BodyText"/>
        <w:rPr>
          <w:rFonts w:ascii="Times New Roman"/>
        </w:rPr>
      </w:pPr>
    </w:p>
    <w:tbl>
      <w:tblPr>
        <w:tblW w:w="0" w:type="auto"/>
        <w:jc w:val="left"/>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27"/>
      </w:tblGrid>
      <w:tr>
        <w:trPr>
          <w:trHeight w:val="275" w:hRule="atLeast"/>
        </w:trPr>
        <w:tc>
          <w:tcPr>
            <w:tcW w:w="9527" w:type="dxa"/>
          </w:tcPr>
          <w:p>
            <w:pPr>
              <w:pStyle w:val="TableParagraph"/>
              <w:spacing w:line="256" w:lineRule="exact"/>
              <w:ind w:left="3583" w:right="3573"/>
              <w:rPr>
                <w:b/>
                <w:sz w:val="24"/>
              </w:rPr>
            </w:pPr>
            <w:r>
              <w:rPr>
                <w:b/>
                <w:sz w:val="24"/>
              </w:rPr>
              <w:t>Componente Z</w:t>
            </w:r>
            <w:r>
              <w:rPr>
                <w:b/>
                <w:sz w:val="24"/>
                <w:vertAlign w:val="subscript"/>
              </w:rPr>
              <w:t>i</w:t>
            </w:r>
            <w:r>
              <w:rPr>
                <w:b/>
                <w:sz w:val="24"/>
                <w:vertAlign w:val="baseline"/>
              </w:rPr>
              <w:t>,</w:t>
            </w:r>
            <w:r>
              <w:rPr>
                <w:b/>
                <w:sz w:val="24"/>
                <w:vertAlign w:val="subscript"/>
              </w:rPr>
              <w:t>t</w:t>
            </w:r>
          </w:p>
        </w:tc>
      </w:tr>
      <w:tr>
        <w:trPr>
          <w:trHeight w:val="6900" w:hRule="atLeast"/>
        </w:trPr>
        <w:tc>
          <w:tcPr>
            <w:tcW w:w="9527" w:type="dxa"/>
          </w:tcPr>
          <w:p>
            <w:pPr>
              <w:pStyle w:val="TableParagraph"/>
              <w:spacing w:line="271" w:lineRule="exact"/>
              <w:ind w:left="107"/>
              <w:jc w:val="left"/>
              <w:rPr>
                <w:b/>
                <w:sz w:val="24"/>
              </w:rPr>
            </w:pPr>
            <w:r>
              <w:rPr>
                <w:b/>
                <w:sz w:val="24"/>
              </w:rPr>
              <w:t>Nombre</w:t>
            </w:r>
          </w:p>
          <w:p>
            <w:pPr>
              <w:pStyle w:val="TableParagraph"/>
              <w:ind w:left="107"/>
              <w:jc w:val="left"/>
              <w:rPr>
                <w:sz w:val="24"/>
              </w:rPr>
            </w:pPr>
            <w:r>
              <w:rPr>
                <w:sz w:val="24"/>
              </w:rPr>
              <w:t>Pobreza</w:t>
            </w:r>
          </w:p>
          <w:p>
            <w:pPr>
              <w:pStyle w:val="TableParagraph"/>
              <w:jc w:val="left"/>
              <w:rPr>
                <w:rFonts w:ascii="Times New Roman"/>
                <w:sz w:val="24"/>
              </w:rPr>
            </w:pPr>
          </w:p>
          <w:p>
            <w:pPr>
              <w:pStyle w:val="TableParagraph"/>
              <w:ind w:left="107"/>
              <w:jc w:val="left"/>
              <w:rPr>
                <w:b/>
                <w:sz w:val="24"/>
              </w:rPr>
            </w:pPr>
            <w:r>
              <w:rPr>
                <w:b/>
                <w:sz w:val="24"/>
              </w:rPr>
              <w:t>Descripción</w:t>
            </w:r>
          </w:p>
          <w:p>
            <w:pPr>
              <w:pStyle w:val="TableParagraph"/>
              <w:ind w:left="107" w:right="97"/>
              <w:jc w:val="both"/>
              <w:rPr>
                <w:sz w:val="24"/>
              </w:rPr>
            </w:pPr>
            <w:r>
              <w:rPr>
                <w:sz w:val="24"/>
              </w:rPr>
              <w:t>Se refiere a la participación de los municipios o demarcaciones territoriales en la pobreza extrema de la entidad respectiva, ponderada por las carencias promedio de las personas en pobreza extrema del municipio o demarcación territorial correspondiente.</w:t>
            </w:r>
          </w:p>
          <w:p>
            <w:pPr>
              <w:pStyle w:val="TableParagraph"/>
              <w:jc w:val="left"/>
              <w:rPr>
                <w:rFonts w:ascii="Times New Roman"/>
                <w:sz w:val="24"/>
              </w:rPr>
            </w:pPr>
          </w:p>
          <w:p>
            <w:pPr>
              <w:pStyle w:val="TableParagraph"/>
              <w:ind w:left="107"/>
              <w:jc w:val="both"/>
              <w:rPr>
                <w:b/>
                <w:sz w:val="24"/>
              </w:rPr>
            </w:pPr>
            <w:r>
              <w:rPr>
                <w:b/>
                <w:sz w:val="24"/>
              </w:rPr>
              <w:t>Fuente de Información</w:t>
            </w:r>
          </w:p>
          <w:p>
            <w:pPr>
              <w:pStyle w:val="TableParagraph"/>
              <w:ind w:left="107"/>
              <w:jc w:val="both"/>
              <w:rPr>
                <w:sz w:val="24"/>
              </w:rPr>
            </w:pPr>
            <w:r>
              <w:rPr>
                <w:sz w:val="24"/>
              </w:rPr>
              <w:t>Consejo Nacional de Evaluación de la Política de Desarrollo Social (Coneval).</w:t>
            </w:r>
          </w:p>
          <w:p>
            <w:pPr>
              <w:pStyle w:val="TableParagraph"/>
              <w:jc w:val="left"/>
              <w:rPr>
                <w:rFonts w:ascii="Times New Roman"/>
                <w:sz w:val="24"/>
              </w:rPr>
            </w:pPr>
          </w:p>
          <w:p>
            <w:pPr>
              <w:pStyle w:val="TableParagraph"/>
              <w:ind w:left="107" w:right="2092"/>
              <w:jc w:val="left"/>
              <w:rPr>
                <w:sz w:val="24"/>
              </w:rPr>
            </w:pPr>
            <w:r>
              <w:rPr>
                <w:b/>
                <w:sz w:val="24"/>
              </w:rPr>
              <w:t>Sitio Electrónico </w:t>
            </w:r>
            <w:hyperlink r:id="rId15">
              <w:r>
                <w:rPr>
                  <w:sz w:val="24"/>
                </w:rPr>
                <w:t>http://coneval.org.mx/Medicion/Paginas/AE_pobreza_municipal.aspx</w:t>
              </w:r>
            </w:hyperlink>
            <w:r>
              <w:rPr>
                <w:sz w:val="24"/>
              </w:rPr>
              <w:t> (fecha de consulta 14 de diciembre de 2017)</w:t>
            </w:r>
          </w:p>
          <w:p>
            <w:pPr>
              <w:pStyle w:val="TableParagraph"/>
              <w:jc w:val="left"/>
              <w:rPr>
                <w:rFonts w:ascii="Times New Roman"/>
                <w:sz w:val="24"/>
              </w:rPr>
            </w:pPr>
          </w:p>
          <w:p>
            <w:pPr>
              <w:pStyle w:val="TableParagraph"/>
              <w:ind w:left="107"/>
              <w:jc w:val="left"/>
              <w:rPr>
                <w:b/>
                <w:sz w:val="24"/>
              </w:rPr>
            </w:pPr>
            <w:r>
              <w:rPr>
                <w:b/>
                <w:sz w:val="24"/>
              </w:rPr>
              <w:t>Indicaciones</w:t>
            </w:r>
          </w:p>
          <w:p>
            <w:pPr>
              <w:pStyle w:val="TableParagraph"/>
              <w:ind w:left="107" w:right="95"/>
              <w:jc w:val="both"/>
              <w:rPr>
                <w:sz w:val="24"/>
              </w:rPr>
            </w:pPr>
            <w:r>
              <w:rPr>
                <w:sz w:val="24"/>
              </w:rPr>
              <w:t>En el sitio electrónico al que direcciona la liga anterior, dar clic en el cuadro de diálogo “Anexo estadístico de pobreza a nivel municipal 2010 y 2015” y descargar el archivo “Concentrado_indicadores_de_pobreza.zip”. El archivo contiene el documento “Concentrado, indicadores de pobreza.xlsx”. Abrir el archivo y seleccionar la hoja de trabajo “Concentrado municipal”. Para construir el indicador utilice los valores para “pobreza extrema”, columnas “Personas” y “Carencias promedio” correspondientes al año 2015.</w:t>
            </w:r>
          </w:p>
        </w:tc>
      </w:tr>
    </w:tbl>
    <w:p>
      <w:pPr>
        <w:spacing w:after="0"/>
        <w:jc w:val="both"/>
        <w:rPr>
          <w:sz w:val="24"/>
        </w:rPr>
        <w:sectPr>
          <w:pgSz w:w="12250" w:h="15850"/>
          <w:pgMar w:header="728" w:footer="0" w:top="1000" w:bottom="280" w:left="1080" w:right="1060"/>
        </w:sectPr>
      </w:pPr>
    </w:p>
    <w:p>
      <w:pPr>
        <w:pStyle w:val="BodyText"/>
        <w:spacing w:before="1"/>
        <w:rPr>
          <w:rFonts w:ascii="Times New Roman"/>
          <w:sz w:val="16"/>
        </w:rPr>
      </w:pPr>
      <w:r>
        <w:rPr/>
        <w:drawing>
          <wp:anchor distT="0" distB="0" distL="0" distR="0" allowOverlap="1" layoutInCell="1" locked="0" behindDoc="1" simplePos="0" relativeHeight="248991744">
            <wp:simplePos x="0" y="0"/>
            <wp:positionH relativeFrom="page">
              <wp:posOffset>1364949</wp:posOffset>
            </wp:positionH>
            <wp:positionV relativeFrom="page">
              <wp:posOffset>2237231</wp:posOffset>
            </wp:positionV>
            <wp:extent cx="5026051" cy="5148262"/>
            <wp:effectExtent l="0" t="0" r="0" b="0"/>
            <wp:wrapNone/>
            <wp:docPr id="21" name="image3.png"/>
            <wp:cNvGraphicFramePr>
              <a:graphicFrameLocks noChangeAspect="1"/>
            </wp:cNvGraphicFramePr>
            <a:graphic>
              <a:graphicData uri="http://schemas.openxmlformats.org/drawingml/2006/picture">
                <pic:pic>
                  <pic:nvPicPr>
                    <pic:cNvPr id="22" name="image3.png"/>
                    <pic:cNvPicPr/>
                  </pic:nvPicPr>
                  <pic:blipFill>
                    <a:blip r:embed="rId9" cstate="print"/>
                    <a:stretch>
                      <a:fillRect/>
                    </a:stretch>
                  </pic:blipFill>
                  <pic:spPr>
                    <a:xfrm>
                      <a:off x="0" y="0"/>
                      <a:ext cx="5026051" cy="5148262"/>
                    </a:xfrm>
                    <a:prstGeom prst="rect">
                      <a:avLst/>
                    </a:prstGeom>
                  </pic:spPr>
                </pic:pic>
              </a:graphicData>
            </a:graphic>
          </wp:anchor>
        </w:drawing>
      </w:r>
    </w:p>
    <w:tbl>
      <w:tblPr>
        <w:tblW w:w="0" w:type="auto"/>
        <w:jc w:val="left"/>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27"/>
      </w:tblGrid>
      <w:tr>
        <w:trPr>
          <w:trHeight w:val="275" w:hRule="atLeast"/>
        </w:trPr>
        <w:tc>
          <w:tcPr>
            <w:tcW w:w="9527" w:type="dxa"/>
          </w:tcPr>
          <w:p>
            <w:pPr>
              <w:pStyle w:val="TableParagraph"/>
              <w:spacing w:line="256" w:lineRule="exact"/>
              <w:ind w:left="3583" w:right="3572"/>
              <w:rPr>
                <w:b/>
                <w:sz w:val="24"/>
              </w:rPr>
            </w:pPr>
            <w:r>
              <w:rPr>
                <w:b/>
                <w:sz w:val="24"/>
              </w:rPr>
              <w:t>Componente e</w:t>
            </w:r>
            <w:r>
              <w:rPr>
                <w:b/>
                <w:sz w:val="24"/>
                <w:vertAlign w:val="subscript"/>
              </w:rPr>
              <w:t>i,t</w:t>
            </w:r>
          </w:p>
        </w:tc>
      </w:tr>
      <w:tr>
        <w:trPr>
          <w:trHeight w:val="7177" w:hRule="atLeast"/>
        </w:trPr>
        <w:tc>
          <w:tcPr>
            <w:tcW w:w="9527" w:type="dxa"/>
          </w:tcPr>
          <w:p>
            <w:pPr>
              <w:pStyle w:val="TableParagraph"/>
              <w:spacing w:line="274" w:lineRule="exact"/>
              <w:ind w:left="107"/>
              <w:jc w:val="left"/>
              <w:rPr>
                <w:b/>
                <w:sz w:val="24"/>
              </w:rPr>
            </w:pPr>
            <w:r>
              <w:rPr>
                <w:b/>
                <w:sz w:val="24"/>
              </w:rPr>
              <w:t>Nombre</w:t>
            </w:r>
          </w:p>
          <w:p>
            <w:pPr>
              <w:pStyle w:val="TableParagraph"/>
              <w:ind w:left="107"/>
              <w:jc w:val="left"/>
              <w:rPr>
                <w:sz w:val="24"/>
              </w:rPr>
            </w:pPr>
            <w:r>
              <w:rPr>
                <w:sz w:val="24"/>
              </w:rPr>
              <w:t>Eficacia</w:t>
            </w:r>
          </w:p>
          <w:p>
            <w:pPr>
              <w:pStyle w:val="TableParagraph"/>
              <w:jc w:val="left"/>
              <w:rPr>
                <w:rFonts w:ascii="Times New Roman"/>
                <w:sz w:val="24"/>
              </w:rPr>
            </w:pPr>
          </w:p>
          <w:p>
            <w:pPr>
              <w:pStyle w:val="TableParagraph"/>
              <w:ind w:left="107"/>
              <w:jc w:val="left"/>
              <w:rPr>
                <w:b/>
                <w:sz w:val="24"/>
              </w:rPr>
            </w:pPr>
            <w:r>
              <w:rPr>
                <w:b/>
                <w:sz w:val="24"/>
              </w:rPr>
              <w:t>Descripción</w:t>
            </w:r>
          </w:p>
          <w:p>
            <w:pPr>
              <w:pStyle w:val="TableParagraph"/>
              <w:ind w:left="107" w:right="102"/>
              <w:jc w:val="both"/>
              <w:rPr>
                <w:sz w:val="24"/>
              </w:rPr>
            </w:pPr>
            <w:r>
              <w:rPr>
                <w:sz w:val="24"/>
              </w:rPr>
              <w:t>Es una medida de la disminución de la pobreza extrema que ha logrado un municipio en un periodo determinado. Para el caso del FISMDF, se compara el número de pobres extremos en la medición vigente de pobreza multidimensional hecha por el Consejo Nacional de Evaluación de la Política de Desarrollo Social, respecto de la misma medición inmediata anterior a la vigente. La medición de pobreza multidimensional municipal más reciente es la 2015 y la inmediata anterior es la</w:t>
            </w:r>
            <w:r>
              <w:rPr>
                <w:spacing w:val="-38"/>
                <w:sz w:val="24"/>
              </w:rPr>
              <w:t> </w:t>
            </w:r>
            <w:r>
              <w:rPr>
                <w:sz w:val="24"/>
              </w:rPr>
              <w:t>2010.</w:t>
            </w:r>
          </w:p>
          <w:p>
            <w:pPr>
              <w:pStyle w:val="TableParagraph"/>
              <w:spacing w:before="9"/>
              <w:jc w:val="left"/>
              <w:rPr>
                <w:rFonts w:ascii="Times New Roman"/>
                <w:sz w:val="23"/>
              </w:rPr>
            </w:pPr>
          </w:p>
          <w:p>
            <w:pPr>
              <w:pStyle w:val="TableParagraph"/>
              <w:ind w:left="107"/>
              <w:jc w:val="left"/>
              <w:rPr>
                <w:b/>
                <w:sz w:val="24"/>
              </w:rPr>
            </w:pPr>
            <w:r>
              <w:rPr>
                <w:b/>
                <w:sz w:val="24"/>
              </w:rPr>
              <w:t>Fuente de Información</w:t>
            </w:r>
          </w:p>
          <w:p>
            <w:pPr>
              <w:pStyle w:val="TableParagraph"/>
              <w:spacing w:before="1"/>
              <w:ind w:left="107"/>
              <w:jc w:val="left"/>
              <w:rPr>
                <w:sz w:val="24"/>
              </w:rPr>
            </w:pPr>
            <w:r>
              <w:rPr>
                <w:sz w:val="24"/>
              </w:rPr>
              <w:t>Consejo Nacional de Evaluación de la Política de Desarrollo Social (Coneval).</w:t>
            </w:r>
          </w:p>
          <w:p>
            <w:pPr>
              <w:pStyle w:val="TableParagraph"/>
              <w:jc w:val="left"/>
              <w:rPr>
                <w:rFonts w:ascii="Times New Roman"/>
                <w:sz w:val="24"/>
              </w:rPr>
            </w:pPr>
          </w:p>
          <w:p>
            <w:pPr>
              <w:pStyle w:val="TableParagraph"/>
              <w:ind w:left="107" w:right="1465"/>
              <w:jc w:val="left"/>
              <w:rPr>
                <w:sz w:val="24"/>
              </w:rPr>
            </w:pPr>
            <w:r>
              <w:rPr>
                <w:b/>
                <w:sz w:val="24"/>
              </w:rPr>
              <w:t>Sitio Electrónico </w:t>
            </w:r>
            <w:hyperlink r:id="rId15">
              <w:r>
                <w:rPr>
                  <w:sz w:val="24"/>
                </w:rPr>
                <w:t>http://coneval.org.mx/Medicion/Paginas/AE_pobreza_municipal.aspx</w:t>
              </w:r>
            </w:hyperlink>
            <w:r>
              <w:rPr>
                <w:sz w:val="24"/>
              </w:rPr>
              <w:t> (fecha de consulta 14 de diciembre de 2017)</w:t>
            </w:r>
          </w:p>
          <w:p>
            <w:pPr>
              <w:pStyle w:val="TableParagraph"/>
              <w:jc w:val="left"/>
              <w:rPr>
                <w:rFonts w:ascii="Times New Roman"/>
                <w:sz w:val="24"/>
              </w:rPr>
            </w:pPr>
          </w:p>
          <w:p>
            <w:pPr>
              <w:pStyle w:val="TableParagraph"/>
              <w:ind w:left="107"/>
              <w:jc w:val="left"/>
              <w:rPr>
                <w:b/>
                <w:sz w:val="24"/>
              </w:rPr>
            </w:pPr>
            <w:r>
              <w:rPr>
                <w:b/>
                <w:sz w:val="24"/>
              </w:rPr>
              <w:t>Indicaciones</w:t>
            </w:r>
          </w:p>
          <w:p>
            <w:pPr>
              <w:pStyle w:val="TableParagraph"/>
              <w:ind w:left="107" w:right="98"/>
              <w:jc w:val="both"/>
              <w:rPr>
                <w:sz w:val="24"/>
              </w:rPr>
            </w:pPr>
            <w:r>
              <w:rPr>
                <w:sz w:val="24"/>
              </w:rPr>
              <w:t>En el sitio electrónico al que direcciona la liga anterior, dar clic en el cuadro de diálogo “Anexo estadístico de pobreza a nivel municipal 2010 y 2015” y descargar el archivo “Concentrado_indicadores_de_pobreza.zip”. El archivo contiene el documento “Concentrado, indicadores de pobreza.xlsx”. Abrir el archivo y seleccionar la hoja de cálculo “Concentrado municipal”. Para construir el indicador utilice los valores para “pobreza extrema”, columnas “Personas” correspondientes a los años 2010 y 2015.</w:t>
            </w:r>
          </w:p>
        </w:tc>
      </w:tr>
    </w:tbl>
    <w:p>
      <w:pPr>
        <w:pStyle w:val="BodyText"/>
        <w:rPr>
          <w:rFonts w:ascii="Times New Roman"/>
        </w:rPr>
      </w:pPr>
    </w:p>
    <w:tbl>
      <w:tblPr>
        <w:tblW w:w="0" w:type="auto"/>
        <w:jc w:val="left"/>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27"/>
      </w:tblGrid>
      <w:tr>
        <w:trPr>
          <w:trHeight w:val="277" w:hRule="atLeast"/>
        </w:trPr>
        <w:tc>
          <w:tcPr>
            <w:tcW w:w="9527" w:type="dxa"/>
          </w:tcPr>
          <w:p>
            <w:pPr>
              <w:pStyle w:val="TableParagraph"/>
              <w:spacing w:line="258" w:lineRule="exact"/>
              <w:ind w:left="3583" w:right="3576"/>
              <w:rPr>
                <w:b/>
                <w:sz w:val="24"/>
              </w:rPr>
            </w:pPr>
            <w:r>
              <w:rPr>
                <w:b/>
                <w:sz w:val="24"/>
              </w:rPr>
              <w:t>Componente ΔF</w:t>
            </w:r>
            <w:r>
              <w:rPr>
                <w:b/>
                <w:sz w:val="24"/>
                <w:vertAlign w:val="subscript"/>
              </w:rPr>
              <w:t>2013</w:t>
            </w:r>
            <w:r>
              <w:rPr>
                <w:b/>
                <w:sz w:val="24"/>
                <w:vertAlign w:val="baseline"/>
              </w:rPr>
              <w:t>,</w:t>
            </w:r>
            <w:r>
              <w:rPr>
                <w:b/>
                <w:sz w:val="24"/>
                <w:vertAlign w:val="subscript"/>
              </w:rPr>
              <w:t>t</w:t>
            </w:r>
          </w:p>
        </w:tc>
      </w:tr>
      <w:tr>
        <w:trPr>
          <w:trHeight w:val="5585" w:hRule="atLeast"/>
        </w:trPr>
        <w:tc>
          <w:tcPr>
            <w:tcW w:w="9527" w:type="dxa"/>
          </w:tcPr>
          <w:p>
            <w:pPr>
              <w:pStyle w:val="TableParagraph"/>
              <w:spacing w:line="271" w:lineRule="exact"/>
              <w:ind w:left="107"/>
              <w:jc w:val="left"/>
              <w:rPr>
                <w:b/>
                <w:sz w:val="24"/>
              </w:rPr>
            </w:pPr>
            <w:r>
              <w:rPr>
                <w:b/>
                <w:sz w:val="24"/>
              </w:rPr>
              <w:t>Nombre</w:t>
            </w:r>
          </w:p>
          <w:p>
            <w:pPr>
              <w:pStyle w:val="TableParagraph"/>
              <w:ind w:left="107"/>
              <w:jc w:val="left"/>
              <w:rPr>
                <w:sz w:val="24"/>
              </w:rPr>
            </w:pPr>
            <w:r>
              <w:rPr>
                <w:sz w:val="24"/>
              </w:rPr>
              <w:t>Incremento FAIS</w:t>
            </w:r>
          </w:p>
          <w:p>
            <w:pPr>
              <w:pStyle w:val="TableParagraph"/>
              <w:jc w:val="left"/>
              <w:rPr>
                <w:rFonts w:ascii="Times New Roman"/>
                <w:sz w:val="24"/>
              </w:rPr>
            </w:pPr>
          </w:p>
          <w:p>
            <w:pPr>
              <w:pStyle w:val="TableParagraph"/>
              <w:ind w:left="107"/>
              <w:jc w:val="left"/>
              <w:rPr>
                <w:b/>
                <w:sz w:val="24"/>
              </w:rPr>
            </w:pPr>
            <w:r>
              <w:rPr>
                <w:b/>
                <w:sz w:val="24"/>
              </w:rPr>
              <w:t>Descripción</w:t>
            </w:r>
          </w:p>
          <w:p>
            <w:pPr>
              <w:pStyle w:val="TableParagraph"/>
              <w:ind w:left="107"/>
              <w:jc w:val="left"/>
              <w:rPr>
                <w:sz w:val="24"/>
              </w:rPr>
            </w:pPr>
            <w:r>
              <w:rPr>
                <w:sz w:val="24"/>
              </w:rPr>
              <w:t>Es el diferencial del Monto Total asignado al FISMDF en el año actual, respecto del monto total asignado al FISMDF en 2013.</w:t>
            </w:r>
          </w:p>
          <w:p>
            <w:pPr>
              <w:pStyle w:val="TableParagraph"/>
              <w:jc w:val="left"/>
              <w:rPr>
                <w:rFonts w:ascii="Times New Roman"/>
                <w:sz w:val="24"/>
              </w:rPr>
            </w:pPr>
          </w:p>
          <w:p>
            <w:pPr>
              <w:pStyle w:val="TableParagraph"/>
              <w:ind w:left="107"/>
              <w:jc w:val="left"/>
              <w:rPr>
                <w:b/>
                <w:sz w:val="24"/>
              </w:rPr>
            </w:pPr>
            <w:r>
              <w:rPr>
                <w:b/>
                <w:sz w:val="24"/>
              </w:rPr>
              <w:t>Fuente de Información</w:t>
            </w:r>
          </w:p>
          <w:p>
            <w:pPr>
              <w:pStyle w:val="TableParagraph"/>
              <w:numPr>
                <w:ilvl w:val="0"/>
                <w:numId w:val="1"/>
              </w:numPr>
              <w:tabs>
                <w:tab w:pos="503" w:val="left" w:leader="none"/>
                <w:tab w:pos="504" w:val="left" w:leader="none"/>
              </w:tabs>
              <w:spacing w:line="235" w:lineRule="auto" w:before="6" w:after="0"/>
              <w:ind w:left="107" w:right="97" w:firstLine="0"/>
              <w:jc w:val="left"/>
              <w:rPr>
                <w:sz w:val="24"/>
              </w:rPr>
            </w:pPr>
            <w:r>
              <w:rPr>
                <w:sz w:val="24"/>
              </w:rPr>
              <w:t>Para el Monto FISM 2013, consultar el Presupuesto de Egresos de la Federación 2013</w:t>
            </w:r>
          </w:p>
          <w:p>
            <w:pPr>
              <w:pStyle w:val="TableParagraph"/>
              <w:numPr>
                <w:ilvl w:val="0"/>
                <w:numId w:val="1"/>
              </w:numPr>
              <w:tabs>
                <w:tab w:pos="503" w:val="left" w:leader="none"/>
                <w:tab w:pos="504" w:val="left" w:leader="none"/>
              </w:tabs>
              <w:spacing w:line="240" w:lineRule="auto" w:before="3" w:after="0"/>
              <w:ind w:left="107" w:right="103" w:firstLine="0"/>
              <w:jc w:val="left"/>
              <w:rPr>
                <w:sz w:val="24"/>
              </w:rPr>
            </w:pPr>
            <w:r>
              <w:rPr>
                <w:sz w:val="24"/>
              </w:rPr>
              <w:t>Para el Monto FISMDF 2018, consultar el Presupuesto de Egresos de la Federación</w:t>
            </w:r>
            <w:r>
              <w:rPr>
                <w:spacing w:val="-1"/>
                <w:sz w:val="24"/>
              </w:rPr>
              <w:t> </w:t>
            </w:r>
            <w:r>
              <w:rPr>
                <w:sz w:val="24"/>
              </w:rPr>
              <w:t>2018</w:t>
            </w:r>
          </w:p>
          <w:p>
            <w:pPr>
              <w:pStyle w:val="TableParagraph"/>
              <w:spacing w:before="9"/>
              <w:jc w:val="left"/>
              <w:rPr>
                <w:rFonts w:ascii="Times New Roman"/>
                <w:sz w:val="23"/>
              </w:rPr>
            </w:pPr>
          </w:p>
          <w:p>
            <w:pPr>
              <w:pStyle w:val="TableParagraph"/>
              <w:spacing w:before="1"/>
              <w:ind w:left="107"/>
              <w:jc w:val="left"/>
              <w:rPr>
                <w:b/>
                <w:sz w:val="24"/>
              </w:rPr>
            </w:pPr>
            <w:r>
              <w:rPr>
                <w:b/>
                <w:sz w:val="24"/>
              </w:rPr>
              <w:t>Sitio Electrónico</w:t>
            </w:r>
          </w:p>
          <w:p>
            <w:pPr>
              <w:pStyle w:val="TableParagraph"/>
              <w:numPr>
                <w:ilvl w:val="0"/>
                <w:numId w:val="1"/>
              </w:numPr>
              <w:tabs>
                <w:tab w:pos="503" w:val="left" w:leader="none"/>
                <w:tab w:pos="504" w:val="left" w:leader="none"/>
              </w:tabs>
              <w:spacing w:line="240" w:lineRule="auto" w:before="0" w:after="0"/>
              <w:ind w:left="107" w:right="226" w:firstLine="0"/>
              <w:jc w:val="left"/>
              <w:rPr>
                <w:sz w:val="24"/>
              </w:rPr>
            </w:pPr>
            <w:r>
              <w:rPr>
                <w:b/>
                <w:sz w:val="24"/>
              </w:rPr>
              <w:t>Para el caso del Monto FISM 2013, consultar el PEF 2013:</w:t>
            </w:r>
            <w:hyperlink r:id="rId16">
              <w:r>
                <w:rPr>
                  <w:b/>
                  <w:sz w:val="24"/>
                </w:rPr>
                <w:t> </w:t>
              </w:r>
              <w:r>
                <w:rPr>
                  <w:spacing w:val="-1"/>
                  <w:sz w:val="24"/>
                </w:rPr>
                <w:t>http://www.apartados.hacienda.gob.mx/presupuesto/temas/pef/2013/temas/tomos/33/r</w:t>
              </w:r>
            </w:hyperlink>
            <w:r>
              <w:rPr>
                <w:spacing w:val="-1"/>
                <w:sz w:val="24"/>
              </w:rPr>
              <w:t> </w:t>
            </w:r>
            <w:r>
              <w:rPr>
                <w:sz w:val="24"/>
              </w:rPr>
              <w:t>33_rsfef.pdf (fecha de consulta 14 de diciembre de</w:t>
            </w:r>
            <w:r>
              <w:rPr>
                <w:spacing w:val="-11"/>
                <w:sz w:val="24"/>
              </w:rPr>
              <w:t> </w:t>
            </w:r>
            <w:r>
              <w:rPr>
                <w:sz w:val="24"/>
              </w:rPr>
              <w:t>2017)</w:t>
            </w:r>
          </w:p>
          <w:p>
            <w:pPr>
              <w:pStyle w:val="TableParagraph"/>
              <w:numPr>
                <w:ilvl w:val="0"/>
                <w:numId w:val="1"/>
              </w:numPr>
              <w:tabs>
                <w:tab w:pos="503" w:val="left" w:leader="none"/>
                <w:tab w:pos="504" w:val="left" w:leader="none"/>
              </w:tabs>
              <w:spacing w:line="292" w:lineRule="exact" w:before="0" w:after="0"/>
              <w:ind w:left="503" w:right="0" w:hanging="397"/>
              <w:jc w:val="left"/>
              <w:rPr>
                <w:b/>
                <w:sz w:val="24"/>
              </w:rPr>
            </w:pPr>
            <w:r>
              <w:rPr>
                <w:b/>
                <w:sz w:val="24"/>
              </w:rPr>
              <w:t>Para el caso del Monto FISMDF 2018, consultar el PEF</w:t>
            </w:r>
            <w:r>
              <w:rPr>
                <w:b/>
                <w:spacing w:val="-11"/>
                <w:sz w:val="24"/>
              </w:rPr>
              <w:t> </w:t>
            </w:r>
            <w:r>
              <w:rPr>
                <w:b/>
                <w:sz w:val="24"/>
              </w:rPr>
              <w:t>2018</w:t>
            </w:r>
          </w:p>
          <w:p>
            <w:pPr>
              <w:pStyle w:val="TableParagraph"/>
              <w:spacing w:line="276" w:lineRule="exact" w:before="4"/>
              <w:ind w:left="107" w:right="545"/>
              <w:jc w:val="left"/>
              <w:rPr>
                <w:sz w:val="24"/>
              </w:rPr>
            </w:pPr>
            <w:hyperlink r:id="rId17">
              <w:r>
                <w:rPr>
                  <w:sz w:val="24"/>
                </w:rPr>
                <w:t>http://www.pef.hacienda.gob.mx/work/models/PEF2018/docs/33/r33_rsfef.pdf</w:t>
              </w:r>
            </w:hyperlink>
            <w:r>
              <w:rPr>
                <w:sz w:val="24"/>
              </w:rPr>
              <w:t> (fecha de consulta 14 de diciembre de 2017)</w:t>
            </w:r>
          </w:p>
        </w:tc>
      </w:tr>
    </w:tbl>
    <w:p>
      <w:pPr>
        <w:spacing w:after="0" w:line="276" w:lineRule="exact"/>
        <w:jc w:val="left"/>
        <w:rPr>
          <w:sz w:val="24"/>
        </w:rPr>
        <w:sectPr>
          <w:pgSz w:w="12250" w:h="15850"/>
          <w:pgMar w:header="728" w:footer="0" w:top="1000" w:bottom="280" w:left="1080" w:right="1060"/>
        </w:sectPr>
      </w:pPr>
    </w:p>
    <w:p>
      <w:pPr>
        <w:pStyle w:val="BodyText"/>
        <w:spacing w:after="1"/>
        <w:rPr>
          <w:rFonts w:ascii="Times New Roman"/>
          <w:sz w:val="16"/>
        </w:rPr>
      </w:pPr>
    </w:p>
    <w:p>
      <w:pPr>
        <w:pStyle w:val="BodyText"/>
        <w:ind w:left="273"/>
        <w:rPr>
          <w:rFonts w:ascii="Times New Roman"/>
          <w:sz w:val="20"/>
        </w:rPr>
      </w:pPr>
      <w:r>
        <w:rPr>
          <w:rFonts w:ascii="Times New Roman"/>
          <w:sz w:val="20"/>
        </w:rPr>
        <w:pict>
          <v:shape style="width:476.4pt;height:98.8pt;mso-position-horizontal-relative:char;mso-position-vertical-relative:line" type="#_x0000_t202" filled="false" stroked="true" strokeweight=".47998pt" strokecolor="#000000">
            <w10:anchorlock/>
            <v:textbox inset="0,0,0,0">
              <w:txbxContent>
                <w:p>
                  <w:pPr>
                    <w:pStyle w:val="BodyText"/>
                    <w:spacing w:before="7"/>
                    <w:rPr>
                      <w:rFonts w:ascii="Times New Roman"/>
                      <w:sz w:val="23"/>
                    </w:rPr>
                  </w:pPr>
                </w:p>
                <w:p>
                  <w:pPr>
                    <w:spacing w:before="0"/>
                    <w:ind w:left="103" w:right="0" w:firstLine="0"/>
                    <w:jc w:val="left"/>
                    <w:rPr>
                      <w:b/>
                      <w:sz w:val="24"/>
                    </w:rPr>
                  </w:pPr>
                  <w:r>
                    <w:rPr>
                      <w:b/>
                      <w:sz w:val="24"/>
                    </w:rPr>
                    <w:t>Indicaciones</w:t>
                  </w:r>
                </w:p>
                <w:p>
                  <w:pPr>
                    <w:pStyle w:val="BodyText"/>
                    <w:numPr>
                      <w:ilvl w:val="0"/>
                      <w:numId w:val="2"/>
                    </w:numPr>
                    <w:tabs>
                      <w:tab w:pos="499" w:val="left" w:leader="none"/>
                      <w:tab w:pos="500" w:val="left" w:leader="none"/>
                    </w:tabs>
                    <w:spacing w:line="240" w:lineRule="auto" w:before="1" w:after="0"/>
                    <w:ind w:left="103" w:right="109" w:firstLine="0"/>
                    <w:jc w:val="left"/>
                  </w:pPr>
                  <w:r>
                    <w:rPr/>
                    <w:t>Para el caso del Monto FISMDF 2013, tomar del archivo descargado del sitio electrónico mencionado el monto correspondiente al FAIS Municipal para cada</w:t>
                  </w:r>
                  <w:r>
                    <w:rPr>
                      <w:spacing w:val="-33"/>
                    </w:rPr>
                    <w:t> </w:t>
                  </w:r>
                  <w:r>
                    <w:rPr/>
                    <w:t>estado.</w:t>
                  </w:r>
                </w:p>
                <w:p>
                  <w:pPr>
                    <w:pStyle w:val="BodyText"/>
                    <w:numPr>
                      <w:ilvl w:val="0"/>
                      <w:numId w:val="2"/>
                    </w:numPr>
                    <w:tabs>
                      <w:tab w:pos="499" w:val="left" w:leader="none"/>
                      <w:tab w:pos="500" w:val="left" w:leader="none"/>
                    </w:tabs>
                    <w:spacing w:line="240" w:lineRule="auto" w:before="0" w:after="0"/>
                    <w:ind w:left="103" w:right="113" w:firstLine="0"/>
                    <w:jc w:val="left"/>
                  </w:pPr>
                  <w:r>
                    <w:rPr/>
                    <w:t>Para el caso del Monto FISMDF 2018, tomar el monto FAIS Municipal y de las Demarcaciones Territoriales del Distrito Federal correspondiente a cada</w:t>
                  </w:r>
                  <w:r>
                    <w:rPr>
                      <w:spacing w:val="-16"/>
                    </w:rPr>
                    <w:t> </w:t>
                  </w:r>
                  <w:r>
                    <w:rPr/>
                    <w:t>entidad.</w:t>
                  </w:r>
                </w:p>
              </w:txbxContent>
            </v:textbox>
            <v:stroke dashstyle="solid"/>
          </v:shape>
        </w:pict>
      </w:r>
      <w:r>
        <w:rPr>
          <w:rFonts w:ascii="Times New Roman"/>
          <w:sz w:val="20"/>
        </w:rPr>
      </w:r>
    </w:p>
    <w:p>
      <w:pPr>
        <w:pStyle w:val="BodyText"/>
        <w:spacing w:before="6"/>
        <w:rPr>
          <w:rFonts w:ascii="Times New Roman"/>
          <w:sz w:val="12"/>
        </w:rPr>
      </w:pPr>
    </w:p>
    <w:p>
      <w:pPr>
        <w:pStyle w:val="BodyText"/>
        <w:spacing w:before="92"/>
        <w:ind w:left="180" w:right="196"/>
        <w:jc w:val="both"/>
      </w:pPr>
      <w:r>
        <w:rPr/>
        <w:pict>
          <v:group style="position:absolute;margin-left:107.476357pt;margin-top:7.795884pt;width:395.5pt;height:405.1pt;mso-position-horizontal-relative:page;mso-position-vertical-relative:paragraph;z-index:-254322688" coordorigin="2150,156" coordsize="7910,8102">
            <v:shape style="position:absolute;left:2149;top:155;width:7910;height:8102" type="#_x0000_t75" stroked="false">
              <v:imagedata r:id="rId9" o:title=""/>
            </v:shape>
            <v:shape style="position:absolute;left:4930;top:1199;width:960;height:555" type="#_x0000_t75" stroked="false">
              <v:imagedata r:id="rId18" o:title=""/>
            </v:shape>
            <w10:wrap type="none"/>
          </v:group>
        </w:pict>
      </w:r>
      <w:r>
        <w:rPr>
          <w:b/>
        </w:rPr>
        <w:t>NOVENO. </w:t>
      </w:r>
      <w:r>
        <w:rPr/>
        <w:t>Cálculo de la Distribución del Fondo para la Infraestructura Social Municipal y de las Demarcaciones Territoriales del Distrito Federal para los Municipios del Estado de Nayarit.</w:t>
      </w:r>
    </w:p>
    <w:p>
      <w:pPr>
        <w:pStyle w:val="BodyText"/>
        <w:spacing w:before="3"/>
        <w:rPr>
          <w:sz w:val="25"/>
        </w:rPr>
      </w:pPr>
    </w:p>
    <w:p>
      <w:pPr>
        <w:spacing w:before="0"/>
        <w:ind w:left="180" w:right="0" w:firstLine="0"/>
        <w:jc w:val="both"/>
        <w:rPr>
          <w:sz w:val="24"/>
        </w:rPr>
      </w:pPr>
      <w:r>
        <w:rPr>
          <w:b/>
          <w:sz w:val="24"/>
        </w:rPr>
        <w:t>Paso 1. </w:t>
      </w:r>
      <w:r>
        <w:rPr>
          <w:sz w:val="24"/>
        </w:rPr>
        <w:t>Cálculo del Componente</w:t>
      </w:r>
    </w:p>
    <w:p>
      <w:pPr>
        <w:pStyle w:val="BodyText"/>
        <w:rPr>
          <w:sz w:val="20"/>
        </w:rPr>
      </w:pPr>
    </w:p>
    <w:p>
      <w:pPr>
        <w:pStyle w:val="BodyText"/>
        <w:spacing w:before="5"/>
        <w:rPr>
          <w:sz w:val="27"/>
        </w:rPr>
      </w:pPr>
    </w:p>
    <w:tbl>
      <w:tblPr>
        <w:tblW w:w="0" w:type="auto"/>
        <w:jc w:val="left"/>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4"/>
        <w:gridCol w:w="1661"/>
        <w:gridCol w:w="1773"/>
        <w:gridCol w:w="1430"/>
        <w:gridCol w:w="2119"/>
        <w:gridCol w:w="1312"/>
      </w:tblGrid>
      <w:tr>
        <w:trPr>
          <w:trHeight w:val="350" w:hRule="atLeast"/>
        </w:trPr>
        <w:tc>
          <w:tcPr>
            <w:tcW w:w="1284" w:type="dxa"/>
            <w:vMerge w:val="restart"/>
          </w:tcPr>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9"/>
              <w:jc w:val="left"/>
              <w:rPr>
                <w:sz w:val="21"/>
              </w:rPr>
            </w:pPr>
          </w:p>
          <w:p>
            <w:pPr>
              <w:pStyle w:val="TableParagraph"/>
              <w:ind w:left="266"/>
              <w:jc w:val="left"/>
              <w:rPr>
                <w:b/>
                <w:sz w:val="16"/>
              </w:rPr>
            </w:pPr>
            <w:r>
              <w:rPr>
                <w:b/>
                <w:sz w:val="16"/>
              </w:rPr>
              <w:t>Municipio</w:t>
            </w:r>
          </w:p>
        </w:tc>
        <w:tc>
          <w:tcPr>
            <w:tcW w:w="3434" w:type="dxa"/>
            <w:gridSpan w:val="2"/>
          </w:tcPr>
          <w:p>
            <w:pPr>
              <w:pStyle w:val="TableParagraph"/>
              <w:spacing w:before="77"/>
              <w:ind w:left="724"/>
              <w:jc w:val="left"/>
              <w:rPr>
                <w:b/>
                <w:sz w:val="16"/>
              </w:rPr>
            </w:pPr>
            <w:r>
              <w:rPr>
                <w:b/>
                <w:sz w:val="16"/>
              </w:rPr>
              <w:t>Información Coneval 2015</w:t>
            </w:r>
          </w:p>
        </w:tc>
        <w:tc>
          <w:tcPr>
            <w:tcW w:w="4861" w:type="dxa"/>
            <w:gridSpan w:val="3"/>
          </w:tcPr>
          <w:p>
            <w:pPr>
              <w:pStyle w:val="TableParagraph"/>
              <w:spacing w:before="77"/>
              <w:ind w:left="1493"/>
              <w:jc w:val="left"/>
              <w:rPr>
                <w:b/>
                <w:sz w:val="16"/>
              </w:rPr>
            </w:pPr>
            <w:r>
              <w:rPr>
                <w:b/>
                <w:sz w:val="16"/>
              </w:rPr>
              <w:t>Desarrollo de la Fórmula</w:t>
            </w:r>
          </w:p>
        </w:tc>
      </w:tr>
      <w:tr>
        <w:trPr>
          <w:trHeight w:val="465" w:hRule="atLeast"/>
        </w:trPr>
        <w:tc>
          <w:tcPr>
            <w:tcW w:w="1284" w:type="dxa"/>
            <w:vMerge/>
            <w:tcBorders>
              <w:top w:val="nil"/>
            </w:tcBorders>
          </w:tcPr>
          <w:p>
            <w:pPr>
              <w:rPr>
                <w:sz w:val="2"/>
                <w:szCs w:val="2"/>
              </w:rPr>
            </w:pPr>
          </w:p>
        </w:tc>
        <w:tc>
          <w:tcPr>
            <w:tcW w:w="1661" w:type="dxa"/>
          </w:tcPr>
          <w:p>
            <w:pPr>
              <w:pStyle w:val="TableParagraph"/>
              <w:ind w:left="551"/>
              <w:jc w:val="left"/>
              <w:rPr>
                <w:sz w:val="20"/>
              </w:rPr>
            </w:pPr>
            <w:r>
              <w:rPr>
                <w:sz w:val="20"/>
              </w:rPr>
              <w:drawing>
                <wp:inline distT="0" distB="0" distL="0" distR="0">
                  <wp:extent cx="351133" cy="169735"/>
                  <wp:effectExtent l="0" t="0" r="0" b="0"/>
                  <wp:docPr id="23" name="image9.png"/>
                  <wp:cNvGraphicFramePr>
                    <a:graphicFrameLocks noChangeAspect="1"/>
                  </wp:cNvGraphicFramePr>
                  <a:graphic>
                    <a:graphicData uri="http://schemas.openxmlformats.org/drawingml/2006/picture">
                      <pic:pic>
                        <pic:nvPicPr>
                          <pic:cNvPr id="24" name="image9.png"/>
                          <pic:cNvPicPr/>
                        </pic:nvPicPr>
                        <pic:blipFill>
                          <a:blip r:embed="rId19" cstate="print"/>
                          <a:stretch>
                            <a:fillRect/>
                          </a:stretch>
                        </pic:blipFill>
                        <pic:spPr>
                          <a:xfrm>
                            <a:off x="0" y="0"/>
                            <a:ext cx="351133" cy="169735"/>
                          </a:xfrm>
                          <a:prstGeom prst="rect">
                            <a:avLst/>
                          </a:prstGeom>
                        </pic:spPr>
                      </pic:pic>
                    </a:graphicData>
                  </a:graphic>
                </wp:inline>
              </w:drawing>
            </w:r>
            <w:r>
              <w:rPr>
                <w:sz w:val="20"/>
              </w:rPr>
            </w:r>
          </w:p>
        </w:tc>
        <w:tc>
          <w:tcPr>
            <w:tcW w:w="1773" w:type="dxa"/>
          </w:tcPr>
          <w:p>
            <w:pPr>
              <w:pStyle w:val="TableParagraph"/>
              <w:ind w:left="539"/>
              <w:jc w:val="left"/>
              <w:rPr>
                <w:sz w:val="20"/>
              </w:rPr>
            </w:pPr>
            <w:r>
              <w:rPr>
                <w:sz w:val="20"/>
              </w:rPr>
              <w:drawing>
                <wp:inline distT="0" distB="0" distL="0" distR="0">
                  <wp:extent cx="437965" cy="169735"/>
                  <wp:effectExtent l="0" t="0" r="0" b="0"/>
                  <wp:docPr id="25" name="image10.png"/>
                  <wp:cNvGraphicFramePr>
                    <a:graphicFrameLocks noChangeAspect="1"/>
                  </wp:cNvGraphicFramePr>
                  <a:graphic>
                    <a:graphicData uri="http://schemas.openxmlformats.org/drawingml/2006/picture">
                      <pic:pic>
                        <pic:nvPicPr>
                          <pic:cNvPr id="26" name="image10.png"/>
                          <pic:cNvPicPr/>
                        </pic:nvPicPr>
                        <pic:blipFill>
                          <a:blip r:embed="rId20" cstate="print"/>
                          <a:stretch>
                            <a:fillRect/>
                          </a:stretch>
                        </pic:blipFill>
                        <pic:spPr>
                          <a:xfrm>
                            <a:off x="0" y="0"/>
                            <a:ext cx="437965" cy="169735"/>
                          </a:xfrm>
                          <a:prstGeom prst="rect">
                            <a:avLst/>
                          </a:prstGeom>
                        </pic:spPr>
                      </pic:pic>
                    </a:graphicData>
                  </a:graphic>
                </wp:inline>
              </w:drawing>
            </w:r>
            <w:r>
              <w:rPr>
                <w:sz w:val="20"/>
              </w:rPr>
            </w:r>
          </w:p>
        </w:tc>
        <w:tc>
          <w:tcPr>
            <w:tcW w:w="1430" w:type="dxa"/>
            <w:vMerge w:val="restart"/>
          </w:tcPr>
          <w:p>
            <w:pPr>
              <w:pStyle w:val="TableParagraph"/>
              <w:spacing w:line="178" w:lineRule="exact"/>
              <w:ind w:left="597" w:right="587"/>
              <w:rPr>
                <w:b/>
                <w:sz w:val="16"/>
              </w:rPr>
            </w:pPr>
            <w:r>
              <w:rPr>
                <w:b/>
                <w:sz w:val="16"/>
              </w:rPr>
              <w:t>(3)</w:t>
            </w:r>
          </w:p>
          <w:p>
            <w:pPr>
              <w:pStyle w:val="TableParagraph"/>
              <w:spacing w:before="3" w:after="1"/>
              <w:jc w:val="left"/>
              <w:rPr>
                <w:sz w:val="16"/>
              </w:rPr>
            </w:pPr>
          </w:p>
          <w:p>
            <w:pPr>
              <w:pStyle w:val="TableParagraph"/>
              <w:ind w:left="307"/>
              <w:jc w:val="left"/>
              <w:rPr>
                <w:sz w:val="20"/>
              </w:rPr>
            </w:pPr>
            <w:r>
              <w:rPr>
                <w:sz w:val="20"/>
              </w:rPr>
              <w:drawing>
                <wp:inline distT="0" distB="0" distL="0" distR="0">
                  <wp:extent cx="514985" cy="352425"/>
                  <wp:effectExtent l="0" t="0" r="0" b="0"/>
                  <wp:docPr id="27" name="image11.png"/>
                  <wp:cNvGraphicFramePr>
                    <a:graphicFrameLocks noChangeAspect="1"/>
                  </wp:cNvGraphicFramePr>
                  <a:graphic>
                    <a:graphicData uri="http://schemas.openxmlformats.org/drawingml/2006/picture">
                      <pic:pic>
                        <pic:nvPicPr>
                          <pic:cNvPr id="28" name="image11.png"/>
                          <pic:cNvPicPr/>
                        </pic:nvPicPr>
                        <pic:blipFill>
                          <a:blip r:embed="rId21" cstate="print"/>
                          <a:stretch>
                            <a:fillRect/>
                          </a:stretch>
                        </pic:blipFill>
                        <pic:spPr>
                          <a:xfrm>
                            <a:off x="0" y="0"/>
                            <a:ext cx="514985" cy="352425"/>
                          </a:xfrm>
                          <a:prstGeom prst="rect">
                            <a:avLst/>
                          </a:prstGeom>
                        </pic:spPr>
                      </pic:pic>
                    </a:graphicData>
                  </a:graphic>
                </wp:inline>
              </w:drawing>
            </w:r>
            <w:r>
              <w:rPr>
                <w:sz w:val="20"/>
              </w:rPr>
            </w:r>
          </w:p>
          <w:p>
            <w:pPr>
              <w:pStyle w:val="TableParagraph"/>
              <w:jc w:val="left"/>
              <w:rPr>
                <w:sz w:val="20"/>
              </w:rPr>
            </w:pPr>
          </w:p>
          <w:p>
            <w:pPr>
              <w:pStyle w:val="TableParagraph"/>
              <w:jc w:val="left"/>
              <w:rPr>
                <w:sz w:val="20"/>
              </w:rPr>
            </w:pPr>
          </w:p>
          <w:p>
            <w:pPr>
              <w:pStyle w:val="TableParagraph"/>
              <w:spacing w:before="2"/>
              <w:jc w:val="left"/>
              <w:rPr>
                <w:sz w:val="17"/>
              </w:rPr>
            </w:pPr>
          </w:p>
        </w:tc>
        <w:tc>
          <w:tcPr>
            <w:tcW w:w="2119" w:type="dxa"/>
            <w:vMerge w:val="restart"/>
          </w:tcPr>
          <w:p>
            <w:pPr>
              <w:pStyle w:val="TableParagraph"/>
              <w:spacing w:line="178" w:lineRule="exact"/>
              <w:ind w:left="571" w:right="563"/>
              <w:rPr>
                <w:b/>
                <w:sz w:val="16"/>
              </w:rPr>
            </w:pPr>
            <w:r>
              <w:rPr>
                <w:b/>
                <w:sz w:val="16"/>
              </w:rPr>
              <w:t>(4)</w:t>
            </w:r>
          </w:p>
          <w:p>
            <w:pPr>
              <w:pStyle w:val="TableParagraph"/>
              <w:spacing w:before="3" w:after="1"/>
              <w:jc w:val="left"/>
              <w:rPr>
                <w:sz w:val="16"/>
              </w:rPr>
            </w:pPr>
          </w:p>
          <w:p>
            <w:pPr>
              <w:pStyle w:val="TableParagraph"/>
              <w:ind w:left="105" w:right="-58"/>
              <w:jc w:val="left"/>
              <w:rPr>
                <w:sz w:val="20"/>
              </w:rPr>
            </w:pPr>
            <w:r>
              <w:rPr>
                <w:sz w:val="20"/>
              </w:rPr>
              <w:drawing>
                <wp:inline distT="0" distB="0" distL="0" distR="0">
                  <wp:extent cx="1275461" cy="352425"/>
                  <wp:effectExtent l="0" t="0" r="0" b="0"/>
                  <wp:docPr id="29" name="image12.png"/>
                  <wp:cNvGraphicFramePr>
                    <a:graphicFrameLocks noChangeAspect="1"/>
                  </wp:cNvGraphicFramePr>
                  <a:graphic>
                    <a:graphicData uri="http://schemas.openxmlformats.org/drawingml/2006/picture">
                      <pic:pic>
                        <pic:nvPicPr>
                          <pic:cNvPr id="30" name="image12.png"/>
                          <pic:cNvPicPr/>
                        </pic:nvPicPr>
                        <pic:blipFill>
                          <a:blip r:embed="rId22" cstate="print"/>
                          <a:stretch>
                            <a:fillRect/>
                          </a:stretch>
                        </pic:blipFill>
                        <pic:spPr>
                          <a:xfrm>
                            <a:off x="0" y="0"/>
                            <a:ext cx="1275461" cy="352425"/>
                          </a:xfrm>
                          <a:prstGeom prst="rect">
                            <a:avLst/>
                          </a:prstGeom>
                        </pic:spPr>
                      </pic:pic>
                    </a:graphicData>
                  </a:graphic>
                </wp:inline>
              </w:drawing>
            </w:r>
            <w:r>
              <w:rPr>
                <w:sz w:val="20"/>
              </w:rPr>
            </w:r>
          </w:p>
          <w:p>
            <w:pPr>
              <w:pStyle w:val="TableParagraph"/>
              <w:jc w:val="left"/>
              <w:rPr>
                <w:sz w:val="20"/>
              </w:rPr>
            </w:pPr>
          </w:p>
          <w:p>
            <w:pPr>
              <w:pStyle w:val="TableParagraph"/>
              <w:jc w:val="left"/>
              <w:rPr>
                <w:sz w:val="20"/>
              </w:rPr>
            </w:pPr>
          </w:p>
          <w:p>
            <w:pPr>
              <w:pStyle w:val="TableParagraph"/>
              <w:spacing w:before="2"/>
              <w:jc w:val="left"/>
              <w:rPr>
                <w:sz w:val="17"/>
              </w:rPr>
            </w:pPr>
          </w:p>
        </w:tc>
        <w:tc>
          <w:tcPr>
            <w:tcW w:w="1312" w:type="dxa"/>
            <w:vMerge w:val="restart"/>
          </w:tcPr>
          <w:p>
            <w:pPr>
              <w:pStyle w:val="TableParagraph"/>
              <w:spacing w:line="178" w:lineRule="exact"/>
              <w:ind w:left="540" w:right="525"/>
              <w:rPr>
                <w:b/>
                <w:sz w:val="16"/>
              </w:rPr>
            </w:pPr>
            <w:r>
              <w:rPr>
                <w:b/>
                <w:sz w:val="16"/>
              </w:rPr>
              <w:t>(5)</w:t>
            </w:r>
          </w:p>
          <w:p>
            <w:pPr>
              <w:pStyle w:val="TableParagraph"/>
              <w:spacing w:before="3" w:after="1"/>
              <w:jc w:val="left"/>
              <w:rPr>
                <w:sz w:val="16"/>
              </w:rPr>
            </w:pPr>
          </w:p>
          <w:p>
            <w:pPr>
              <w:pStyle w:val="TableParagraph"/>
              <w:ind w:left="108" w:right="-29"/>
              <w:jc w:val="left"/>
              <w:rPr>
                <w:sz w:val="20"/>
              </w:rPr>
            </w:pPr>
            <w:r>
              <w:rPr>
                <w:sz w:val="20"/>
              </w:rPr>
              <w:drawing>
                <wp:inline distT="0" distB="0" distL="0" distR="0">
                  <wp:extent cx="742171" cy="333375"/>
                  <wp:effectExtent l="0" t="0" r="0" b="0"/>
                  <wp:docPr id="31" name="image13.png"/>
                  <wp:cNvGraphicFramePr>
                    <a:graphicFrameLocks noChangeAspect="1"/>
                  </wp:cNvGraphicFramePr>
                  <a:graphic>
                    <a:graphicData uri="http://schemas.openxmlformats.org/drawingml/2006/picture">
                      <pic:pic>
                        <pic:nvPicPr>
                          <pic:cNvPr id="32" name="image13.png"/>
                          <pic:cNvPicPr/>
                        </pic:nvPicPr>
                        <pic:blipFill>
                          <a:blip r:embed="rId23" cstate="print"/>
                          <a:stretch>
                            <a:fillRect/>
                          </a:stretch>
                        </pic:blipFill>
                        <pic:spPr>
                          <a:xfrm>
                            <a:off x="0" y="0"/>
                            <a:ext cx="742171" cy="333375"/>
                          </a:xfrm>
                          <a:prstGeom prst="rect">
                            <a:avLst/>
                          </a:prstGeom>
                        </pic:spPr>
                      </pic:pic>
                    </a:graphicData>
                  </a:graphic>
                </wp:inline>
              </w:drawing>
            </w:r>
            <w:r>
              <w:rPr>
                <w:sz w:val="20"/>
              </w:rPr>
            </w:r>
          </w:p>
          <w:p>
            <w:pPr>
              <w:pStyle w:val="TableParagraph"/>
              <w:jc w:val="left"/>
              <w:rPr>
                <w:sz w:val="20"/>
              </w:rPr>
            </w:pPr>
          </w:p>
          <w:p>
            <w:pPr>
              <w:pStyle w:val="TableParagraph"/>
              <w:jc w:val="left"/>
              <w:rPr>
                <w:sz w:val="20"/>
              </w:rPr>
            </w:pPr>
          </w:p>
          <w:p>
            <w:pPr>
              <w:pStyle w:val="TableParagraph"/>
              <w:spacing w:before="9"/>
              <w:jc w:val="left"/>
              <w:rPr>
                <w:sz w:val="19"/>
              </w:rPr>
            </w:pPr>
          </w:p>
        </w:tc>
      </w:tr>
      <w:tr>
        <w:trPr>
          <w:trHeight w:val="1103" w:hRule="atLeast"/>
        </w:trPr>
        <w:tc>
          <w:tcPr>
            <w:tcW w:w="1284" w:type="dxa"/>
            <w:vMerge/>
            <w:tcBorders>
              <w:top w:val="nil"/>
            </w:tcBorders>
          </w:tcPr>
          <w:p>
            <w:pPr>
              <w:rPr>
                <w:sz w:val="2"/>
                <w:szCs w:val="2"/>
              </w:rPr>
            </w:pPr>
          </w:p>
        </w:tc>
        <w:tc>
          <w:tcPr>
            <w:tcW w:w="1661" w:type="dxa"/>
          </w:tcPr>
          <w:p>
            <w:pPr>
              <w:pStyle w:val="TableParagraph"/>
              <w:spacing w:before="85"/>
              <w:ind w:left="394" w:right="388"/>
              <w:rPr>
                <w:b/>
                <w:sz w:val="16"/>
              </w:rPr>
            </w:pPr>
            <w:r>
              <w:rPr>
                <w:b/>
                <w:sz w:val="16"/>
              </w:rPr>
              <w:t>(1)</w:t>
            </w:r>
          </w:p>
          <w:p>
            <w:pPr>
              <w:pStyle w:val="TableParagraph"/>
              <w:ind w:left="177" w:right="170" w:firstLine="4"/>
              <w:rPr>
                <w:b/>
                <w:sz w:val="16"/>
              </w:rPr>
            </w:pPr>
            <w:r>
              <w:rPr>
                <w:b/>
                <w:sz w:val="16"/>
              </w:rPr>
              <w:t>Personas en Pobreza Extrema 2015</w:t>
            </w:r>
          </w:p>
          <w:p>
            <w:pPr>
              <w:pStyle w:val="TableParagraph"/>
              <w:ind w:left="395" w:right="388"/>
              <w:rPr>
                <w:b/>
                <w:sz w:val="16"/>
              </w:rPr>
            </w:pPr>
            <w:r>
              <w:rPr>
                <w:b/>
                <w:sz w:val="16"/>
              </w:rPr>
              <w:t>(Personas)</w:t>
            </w:r>
          </w:p>
        </w:tc>
        <w:tc>
          <w:tcPr>
            <w:tcW w:w="1773" w:type="dxa"/>
          </w:tcPr>
          <w:p>
            <w:pPr>
              <w:pStyle w:val="TableParagraph"/>
              <w:spacing w:line="177" w:lineRule="exact"/>
              <w:ind w:left="105" w:right="100"/>
              <w:rPr>
                <w:b/>
                <w:sz w:val="16"/>
              </w:rPr>
            </w:pPr>
            <w:r>
              <w:rPr>
                <w:b/>
                <w:sz w:val="16"/>
              </w:rPr>
              <w:t>(2)</w:t>
            </w:r>
          </w:p>
          <w:p>
            <w:pPr>
              <w:pStyle w:val="TableParagraph"/>
              <w:ind w:left="110" w:right="100"/>
              <w:rPr>
                <w:b/>
                <w:sz w:val="16"/>
              </w:rPr>
            </w:pPr>
            <w:r>
              <w:rPr>
                <w:b/>
                <w:sz w:val="16"/>
              </w:rPr>
              <w:t>Carencias Promedio de personas en pobreza extrema 2015</w:t>
            </w:r>
          </w:p>
          <w:p>
            <w:pPr>
              <w:pStyle w:val="TableParagraph"/>
              <w:spacing w:line="171" w:lineRule="exact"/>
              <w:ind w:left="106" w:right="100"/>
              <w:rPr>
                <w:b/>
                <w:sz w:val="16"/>
              </w:rPr>
            </w:pPr>
            <w:r>
              <w:rPr>
                <w:b/>
                <w:sz w:val="16"/>
              </w:rPr>
              <w:t>(Carencias)</w:t>
            </w:r>
          </w:p>
        </w:tc>
        <w:tc>
          <w:tcPr>
            <w:tcW w:w="1430" w:type="dxa"/>
            <w:vMerge/>
            <w:tcBorders>
              <w:top w:val="nil"/>
            </w:tcBorders>
          </w:tcPr>
          <w:p>
            <w:pPr>
              <w:rPr>
                <w:sz w:val="2"/>
                <w:szCs w:val="2"/>
              </w:rPr>
            </w:pPr>
          </w:p>
        </w:tc>
        <w:tc>
          <w:tcPr>
            <w:tcW w:w="2119" w:type="dxa"/>
            <w:vMerge/>
            <w:tcBorders>
              <w:top w:val="nil"/>
            </w:tcBorders>
          </w:tcPr>
          <w:p>
            <w:pPr>
              <w:rPr>
                <w:sz w:val="2"/>
                <w:szCs w:val="2"/>
              </w:rPr>
            </w:pPr>
          </w:p>
        </w:tc>
        <w:tc>
          <w:tcPr>
            <w:tcW w:w="1312" w:type="dxa"/>
            <w:vMerge/>
            <w:tcBorders>
              <w:top w:val="nil"/>
            </w:tcBorders>
          </w:tcPr>
          <w:p>
            <w:pPr>
              <w:rPr>
                <w:sz w:val="2"/>
                <w:szCs w:val="2"/>
              </w:rPr>
            </w:pPr>
          </w:p>
        </w:tc>
      </w:tr>
      <w:tr>
        <w:trPr>
          <w:trHeight w:val="282" w:hRule="atLeast"/>
        </w:trPr>
        <w:tc>
          <w:tcPr>
            <w:tcW w:w="1284" w:type="dxa"/>
          </w:tcPr>
          <w:p>
            <w:pPr>
              <w:pStyle w:val="TableParagraph"/>
              <w:spacing w:line="180" w:lineRule="exact"/>
              <w:ind w:left="256"/>
              <w:jc w:val="left"/>
              <w:rPr>
                <w:sz w:val="16"/>
              </w:rPr>
            </w:pPr>
            <w:r>
              <w:rPr>
                <w:sz w:val="16"/>
              </w:rPr>
              <w:t>Acaponeta</w:t>
            </w:r>
          </w:p>
        </w:tc>
        <w:tc>
          <w:tcPr>
            <w:tcW w:w="1661" w:type="dxa"/>
          </w:tcPr>
          <w:p>
            <w:pPr>
              <w:pStyle w:val="TableParagraph"/>
              <w:spacing w:line="180" w:lineRule="exact"/>
              <w:ind w:left="395" w:right="388"/>
              <w:rPr>
                <w:sz w:val="16"/>
              </w:rPr>
            </w:pPr>
            <w:r>
              <w:rPr>
                <w:sz w:val="16"/>
              </w:rPr>
              <w:t>3,736</w:t>
            </w:r>
          </w:p>
        </w:tc>
        <w:tc>
          <w:tcPr>
            <w:tcW w:w="1773" w:type="dxa"/>
          </w:tcPr>
          <w:p>
            <w:pPr>
              <w:pStyle w:val="TableParagraph"/>
              <w:spacing w:line="180" w:lineRule="exact"/>
              <w:ind w:left="106" w:right="100"/>
              <w:rPr>
                <w:sz w:val="16"/>
              </w:rPr>
            </w:pPr>
            <w:r>
              <w:rPr>
                <w:sz w:val="16"/>
              </w:rPr>
              <w:t>3.4</w:t>
            </w:r>
          </w:p>
        </w:tc>
        <w:tc>
          <w:tcPr>
            <w:tcW w:w="1430" w:type="dxa"/>
          </w:tcPr>
          <w:p>
            <w:pPr>
              <w:pStyle w:val="TableParagraph"/>
              <w:spacing w:line="180" w:lineRule="exact"/>
              <w:ind w:left="202"/>
              <w:jc w:val="left"/>
              <w:rPr>
                <w:sz w:val="16"/>
              </w:rPr>
            </w:pPr>
            <w:r>
              <w:rPr>
                <w:sz w:val="16"/>
              </w:rPr>
              <w:t>0.0467391440</w:t>
            </w:r>
          </w:p>
        </w:tc>
        <w:tc>
          <w:tcPr>
            <w:tcW w:w="2119" w:type="dxa"/>
          </w:tcPr>
          <w:p>
            <w:pPr>
              <w:pStyle w:val="TableParagraph"/>
              <w:spacing w:line="180" w:lineRule="exact"/>
              <w:ind w:left="571" w:right="563"/>
              <w:rPr>
                <w:sz w:val="16"/>
              </w:rPr>
            </w:pPr>
            <w:r>
              <w:rPr>
                <w:sz w:val="16"/>
              </w:rPr>
              <w:t>0.160962426</w:t>
            </w:r>
          </w:p>
        </w:tc>
        <w:tc>
          <w:tcPr>
            <w:tcW w:w="1312" w:type="dxa"/>
          </w:tcPr>
          <w:p>
            <w:pPr>
              <w:pStyle w:val="TableParagraph"/>
              <w:spacing w:line="180" w:lineRule="exact"/>
              <w:ind w:right="131"/>
              <w:jc w:val="right"/>
              <w:rPr>
                <w:sz w:val="16"/>
              </w:rPr>
            </w:pPr>
            <w:r>
              <w:rPr>
                <w:sz w:val="16"/>
              </w:rPr>
              <w:t>0.0437647264</w:t>
            </w:r>
          </w:p>
        </w:tc>
      </w:tr>
      <w:tr>
        <w:trPr>
          <w:trHeight w:val="282" w:hRule="atLeast"/>
        </w:trPr>
        <w:tc>
          <w:tcPr>
            <w:tcW w:w="1284" w:type="dxa"/>
          </w:tcPr>
          <w:p>
            <w:pPr>
              <w:pStyle w:val="TableParagraph"/>
              <w:spacing w:line="180" w:lineRule="exact"/>
              <w:ind w:right="230"/>
              <w:jc w:val="right"/>
              <w:rPr>
                <w:sz w:val="16"/>
              </w:rPr>
            </w:pPr>
            <w:r>
              <w:rPr>
                <w:sz w:val="16"/>
              </w:rPr>
              <w:t>Ahuacatlán</w:t>
            </w:r>
          </w:p>
        </w:tc>
        <w:tc>
          <w:tcPr>
            <w:tcW w:w="1661" w:type="dxa"/>
          </w:tcPr>
          <w:p>
            <w:pPr>
              <w:pStyle w:val="TableParagraph"/>
              <w:spacing w:line="180" w:lineRule="exact"/>
              <w:ind w:left="394" w:right="388"/>
              <w:rPr>
                <w:sz w:val="16"/>
              </w:rPr>
            </w:pPr>
            <w:r>
              <w:rPr>
                <w:sz w:val="16"/>
              </w:rPr>
              <w:t>592</w:t>
            </w:r>
          </w:p>
        </w:tc>
        <w:tc>
          <w:tcPr>
            <w:tcW w:w="1773" w:type="dxa"/>
          </w:tcPr>
          <w:p>
            <w:pPr>
              <w:pStyle w:val="TableParagraph"/>
              <w:spacing w:line="180" w:lineRule="exact"/>
              <w:ind w:left="106" w:right="100"/>
              <w:rPr>
                <w:sz w:val="16"/>
              </w:rPr>
            </w:pPr>
            <w:r>
              <w:rPr>
                <w:sz w:val="16"/>
              </w:rPr>
              <w:t>3.3</w:t>
            </w:r>
          </w:p>
        </w:tc>
        <w:tc>
          <w:tcPr>
            <w:tcW w:w="1430" w:type="dxa"/>
          </w:tcPr>
          <w:p>
            <w:pPr>
              <w:pStyle w:val="TableParagraph"/>
              <w:spacing w:line="180" w:lineRule="exact"/>
              <w:ind w:left="202"/>
              <w:jc w:val="left"/>
              <w:rPr>
                <w:sz w:val="16"/>
              </w:rPr>
            </w:pPr>
            <w:r>
              <w:rPr>
                <w:sz w:val="16"/>
              </w:rPr>
              <w:t>0.0074062027</w:t>
            </w:r>
          </w:p>
        </w:tc>
        <w:tc>
          <w:tcPr>
            <w:tcW w:w="2119" w:type="dxa"/>
          </w:tcPr>
          <w:p>
            <w:pPr>
              <w:pStyle w:val="TableParagraph"/>
              <w:spacing w:line="180" w:lineRule="exact"/>
              <w:ind w:left="571" w:right="563"/>
              <w:rPr>
                <w:sz w:val="16"/>
              </w:rPr>
            </w:pPr>
            <w:r>
              <w:rPr>
                <w:sz w:val="16"/>
              </w:rPr>
              <w:t>0.024678775</w:t>
            </w:r>
          </w:p>
        </w:tc>
        <w:tc>
          <w:tcPr>
            <w:tcW w:w="1312" w:type="dxa"/>
          </w:tcPr>
          <w:p>
            <w:pPr>
              <w:pStyle w:val="TableParagraph"/>
              <w:spacing w:line="180" w:lineRule="exact"/>
              <w:ind w:right="131"/>
              <w:jc w:val="right"/>
              <w:rPr>
                <w:sz w:val="16"/>
              </w:rPr>
            </w:pPr>
            <w:r>
              <w:rPr>
                <w:sz w:val="16"/>
              </w:rPr>
              <w:t>0.0067100122</w:t>
            </w:r>
          </w:p>
        </w:tc>
      </w:tr>
      <w:tr>
        <w:trPr>
          <w:trHeight w:val="367" w:hRule="atLeast"/>
        </w:trPr>
        <w:tc>
          <w:tcPr>
            <w:tcW w:w="1284" w:type="dxa"/>
          </w:tcPr>
          <w:p>
            <w:pPr>
              <w:pStyle w:val="TableParagraph"/>
              <w:spacing w:line="180" w:lineRule="exact"/>
              <w:ind w:left="183" w:right="176"/>
              <w:rPr>
                <w:sz w:val="16"/>
              </w:rPr>
            </w:pPr>
            <w:r>
              <w:rPr>
                <w:sz w:val="16"/>
              </w:rPr>
              <w:t>Amatlán de</w:t>
            </w:r>
          </w:p>
          <w:p>
            <w:pPr>
              <w:pStyle w:val="TableParagraph"/>
              <w:spacing w:line="166" w:lineRule="exact" w:before="1"/>
              <w:ind w:left="182" w:right="179"/>
              <w:rPr>
                <w:sz w:val="16"/>
              </w:rPr>
            </w:pPr>
            <w:r>
              <w:rPr>
                <w:sz w:val="16"/>
              </w:rPr>
              <w:t>Cañas</w:t>
            </w:r>
          </w:p>
        </w:tc>
        <w:tc>
          <w:tcPr>
            <w:tcW w:w="1661" w:type="dxa"/>
          </w:tcPr>
          <w:p>
            <w:pPr>
              <w:pStyle w:val="TableParagraph"/>
              <w:spacing w:line="180" w:lineRule="exact"/>
              <w:ind w:left="394" w:right="388"/>
              <w:rPr>
                <w:sz w:val="16"/>
              </w:rPr>
            </w:pPr>
            <w:r>
              <w:rPr>
                <w:sz w:val="16"/>
              </w:rPr>
              <w:t>527</w:t>
            </w:r>
          </w:p>
        </w:tc>
        <w:tc>
          <w:tcPr>
            <w:tcW w:w="1773" w:type="dxa"/>
          </w:tcPr>
          <w:p>
            <w:pPr>
              <w:pStyle w:val="TableParagraph"/>
              <w:spacing w:line="180" w:lineRule="exact"/>
              <w:ind w:left="106" w:right="100"/>
              <w:rPr>
                <w:sz w:val="16"/>
              </w:rPr>
            </w:pPr>
            <w:r>
              <w:rPr>
                <w:sz w:val="16"/>
              </w:rPr>
              <w:t>3.2</w:t>
            </w:r>
          </w:p>
        </w:tc>
        <w:tc>
          <w:tcPr>
            <w:tcW w:w="1430" w:type="dxa"/>
          </w:tcPr>
          <w:p>
            <w:pPr>
              <w:pStyle w:val="TableParagraph"/>
              <w:spacing w:line="180" w:lineRule="exact"/>
              <w:ind w:left="202"/>
              <w:jc w:val="left"/>
              <w:rPr>
                <w:sz w:val="16"/>
              </w:rPr>
            </w:pPr>
            <w:r>
              <w:rPr>
                <w:sz w:val="16"/>
              </w:rPr>
              <w:t>0.0065930217</w:t>
            </w:r>
          </w:p>
        </w:tc>
        <w:tc>
          <w:tcPr>
            <w:tcW w:w="2119" w:type="dxa"/>
          </w:tcPr>
          <w:p>
            <w:pPr>
              <w:pStyle w:val="TableParagraph"/>
              <w:spacing w:line="180" w:lineRule="exact"/>
              <w:ind w:left="571" w:right="563"/>
              <w:rPr>
                <w:sz w:val="16"/>
              </w:rPr>
            </w:pPr>
            <w:r>
              <w:rPr>
                <w:sz w:val="16"/>
              </w:rPr>
              <w:t>0.021304777</w:t>
            </w:r>
          </w:p>
        </w:tc>
        <w:tc>
          <w:tcPr>
            <w:tcW w:w="1312" w:type="dxa"/>
          </w:tcPr>
          <w:p>
            <w:pPr>
              <w:pStyle w:val="TableParagraph"/>
              <w:spacing w:line="180" w:lineRule="exact"/>
              <w:ind w:right="131"/>
              <w:jc w:val="right"/>
              <w:rPr>
                <w:sz w:val="16"/>
              </w:rPr>
            </w:pPr>
            <w:r>
              <w:rPr>
                <w:sz w:val="16"/>
              </w:rPr>
              <w:t>0.0057926423</w:t>
            </w:r>
          </w:p>
        </w:tc>
      </w:tr>
      <w:tr>
        <w:trPr>
          <w:trHeight w:val="285" w:hRule="atLeast"/>
        </w:trPr>
        <w:tc>
          <w:tcPr>
            <w:tcW w:w="1284" w:type="dxa"/>
          </w:tcPr>
          <w:p>
            <w:pPr>
              <w:pStyle w:val="TableParagraph"/>
              <w:spacing w:line="183" w:lineRule="exact"/>
              <w:ind w:right="202"/>
              <w:jc w:val="right"/>
              <w:rPr>
                <w:sz w:val="16"/>
              </w:rPr>
            </w:pPr>
            <w:r>
              <w:rPr>
                <w:sz w:val="16"/>
              </w:rPr>
              <w:t>Compostela</w:t>
            </w:r>
          </w:p>
        </w:tc>
        <w:tc>
          <w:tcPr>
            <w:tcW w:w="1661" w:type="dxa"/>
          </w:tcPr>
          <w:p>
            <w:pPr>
              <w:pStyle w:val="TableParagraph"/>
              <w:spacing w:line="183" w:lineRule="exact"/>
              <w:ind w:left="395" w:right="388"/>
              <w:rPr>
                <w:sz w:val="16"/>
              </w:rPr>
            </w:pPr>
            <w:r>
              <w:rPr>
                <w:sz w:val="16"/>
              </w:rPr>
              <w:t>3,046</w:t>
            </w:r>
          </w:p>
        </w:tc>
        <w:tc>
          <w:tcPr>
            <w:tcW w:w="1773" w:type="dxa"/>
          </w:tcPr>
          <w:p>
            <w:pPr>
              <w:pStyle w:val="TableParagraph"/>
              <w:spacing w:line="183" w:lineRule="exact"/>
              <w:ind w:left="106" w:right="100"/>
              <w:rPr>
                <w:sz w:val="16"/>
              </w:rPr>
            </w:pPr>
            <w:r>
              <w:rPr>
                <w:sz w:val="16"/>
              </w:rPr>
              <w:t>3.5</w:t>
            </w:r>
          </w:p>
        </w:tc>
        <w:tc>
          <w:tcPr>
            <w:tcW w:w="1430" w:type="dxa"/>
          </w:tcPr>
          <w:p>
            <w:pPr>
              <w:pStyle w:val="TableParagraph"/>
              <w:spacing w:line="183" w:lineRule="exact"/>
              <w:ind w:left="202"/>
              <w:jc w:val="left"/>
              <w:rPr>
                <w:sz w:val="16"/>
              </w:rPr>
            </w:pPr>
            <w:r>
              <w:rPr>
                <w:sz w:val="16"/>
              </w:rPr>
              <w:t>0.0381069145</w:t>
            </w:r>
          </w:p>
        </w:tc>
        <w:tc>
          <w:tcPr>
            <w:tcW w:w="2119" w:type="dxa"/>
          </w:tcPr>
          <w:p>
            <w:pPr>
              <w:pStyle w:val="TableParagraph"/>
              <w:spacing w:line="183" w:lineRule="exact"/>
              <w:ind w:left="571" w:right="563"/>
              <w:rPr>
                <w:sz w:val="16"/>
              </w:rPr>
            </w:pPr>
            <w:r>
              <w:rPr>
                <w:sz w:val="16"/>
              </w:rPr>
              <w:t>0.132434135</w:t>
            </w:r>
          </w:p>
        </w:tc>
        <w:tc>
          <w:tcPr>
            <w:tcW w:w="1312" w:type="dxa"/>
          </w:tcPr>
          <w:p>
            <w:pPr>
              <w:pStyle w:val="TableParagraph"/>
              <w:spacing w:line="183" w:lineRule="exact"/>
              <w:ind w:right="131"/>
              <w:jc w:val="right"/>
              <w:rPr>
                <w:sz w:val="16"/>
              </w:rPr>
            </w:pPr>
            <w:r>
              <w:rPr>
                <w:sz w:val="16"/>
              </w:rPr>
              <w:t>0.0360080539</w:t>
            </w:r>
          </w:p>
        </w:tc>
      </w:tr>
      <w:tr>
        <w:trPr>
          <w:trHeight w:val="282" w:hRule="atLeast"/>
        </w:trPr>
        <w:tc>
          <w:tcPr>
            <w:tcW w:w="1284" w:type="dxa"/>
          </w:tcPr>
          <w:p>
            <w:pPr>
              <w:pStyle w:val="TableParagraph"/>
              <w:spacing w:line="180" w:lineRule="exact"/>
              <w:ind w:left="328"/>
              <w:jc w:val="left"/>
              <w:rPr>
                <w:sz w:val="16"/>
              </w:rPr>
            </w:pPr>
            <w:r>
              <w:rPr>
                <w:sz w:val="16"/>
              </w:rPr>
              <w:t>Huajicori</w:t>
            </w:r>
          </w:p>
        </w:tc>
        <w:tc>
          <w:tcPr>
            <w:tcW w:w="1661" w:type="dxa"/>
          </w:tcPr>
          <w:p>
            <w:pPr>
              <w:pStyle w:val="TableParagraph"/>
              <w:spacing w:line="180" w:lineRule="exact"/>
              <w:ind w:left="395" w:right="388"/>
              <w:rPr>
                <w:sz w:val="16"/>
              </w:rPr>
            </w:pPr>
            <w:r>
              <w:rPr>
                <w:sz w:val="16"/>
              </w:rPr>
              <w:t>5,412</w:t>
            </w:r>
          </w:p>
        </w:tc>
        <w:tc>
          <w:tcPr>
            <w:tcW w:w="1773" w:type="dxa"/>
          </w:tcPr>
          <w:p>
            <w:pPr>
              <w:pStyle w:val="TableParagraph"/>
              <w:spacing w:line="180" w:lineRule="exact"/>
              <w:ind w:left="106" w:right="100"/>
              <w:rPr>
                <w:sz w:val="16"/>
              </w:rPr>
            </w:pPr>
            <w:r>
              <w:rPr>
                <w:sz w:val="16"/>
              </w:rPr>
              <w:t>3.7</w:t>
            </w:r>
          </w:p>
        </w:tc>
        <w:tc>
          <w:tcPr>
            <w:tcW w:w="1430" w:type="dxa"/>
          </w:tcPr>
          <w:p>
            <w:pPr>
              <w:pStyle w:val="TableParagraph"/>
              <w:spacing w:line="180" w:lineRule="exact"/>
              <w:ind w:left="202"/>
              <w:jc w:val="left"/>
              <w:rPr>
                <w:sz w:val="16"/>
              </w:rPr>
            </w:pPr>
            <w:r>
              <w:rPr>
                <w:sz w:val="16"/>
              </w:rPr>
              <w:t>0.0677067044</w:t>
            </w:r>
          </w:p>
        </w:tc>
        <w:tc>
          <w:tcPr>
            <w:tcW w:w="2119" w:type="dxa"/>
          </w:tcPr>
          <w:p>
            <w:pPr>
              <w:pStyle w:val="TableParagraph"/>
              <w:spacing w:line="180" w:lineRule="exact"/>
              <w:ind w:left="571" w:right="563"/>
              <w:rPr>
                <w:sz w:val="16"/>
              </w:rPr>
            </w:pPr>
            <w:r>
              <w:rPr>
                <w:sz w:val="16"/>
              </w:rPr>
              <w:t>0.250707928</w:t>
            </w:r>
          </w:p>
        </w:tc>
        <w:tc>
          <w:tcPr>
            <w:tcW w:w="1312" w:type="dxa"/>
          </w:tcPr>
          <w:p>
            <w:pPr>
              <w:pStyle w:val="TableParagraph"/>
              <w:spacing w:line="180" w:lineRule="exact"/>
              <w:ind w:right="131"/>
              <w:jc w:val="right"/>
              <w:rPr>
                <w:sz w:val="16"/>
              </w:rPr>
            </w:pPr>
            <w:r>
              <w:rPr>
                <w:sz w:val="16"/>
              </w:rPr>
              <w:t>0.0681659949</w:t>
            </w:r>
          </w:p>
        </w:tc>
      </w:tr>
      <w:tr>
        <w:trPr>
          <w:trHeight w:val="282" w:hRule="atLeast"/>
        </w:trPr>
        <w:tc>
          <w:tcPr>
            <w:tcW w:w="1284" w:type="dxa"/>
          </w:tcPr>
          <w:p>
            <w:pPr>
              <w:pStyle w:val="TableParagraph"/>
              <w:spacing w:line="180" w:lineRule="exact"/>
              <w:ind w:right="165"/>
              <w:jc w:val="right"/>
              <w:rPr>
                <w:sz w:val="16"/>
              </w:rPr>
            </w:pPr>
            <w:r>
              <w:rPr>
                <w:sz w:val="16"/>
              </w:rPr>
              <w:t>Ixtlán del Río</w:t>
            </w:r>
          </w:p>
        </w:tc>
        <w:tc>
          <w:tcPr>
            <w:tcW w:w="1661" w:type="dxa"/>
          </w:tcPr>
          <w:p>
            <w:pPr>
              <w:pStyle w:val="TableParagraph"/>
              <w:spacing w:line="180" w:lineRule="exact"/>
              <w:ind w:left="395" w:right="388"/>
              <w:rPr>
                <w:sz w:val="16"/>
              </w:rPr>
            </w:pPr>
            <w:r>
              <w:rPr>
                <w:sz w:val="16"/>
              </w:rPr>
              <w:t>1,356</w:t>
            </w:r>
          </w:p>
        </w:tc>
        <w:tc>
          <w:tcPr>
            <w:tcW w:w="1773" w:type="dxa"/>
          </w:tcPr>
          <w:p>
            <w:pPr>
              <w:pStyle w:val="TableParagraph"/>
              <w:spacing w:line="180" w:lineRule="exact"/>
              <w:ind w:left="106" w:right="100"/>
              <w:rPr>
                <w:sz w:val="16"/>
              </w:rPr>
            </w:pPr>
            <w:r>
              <w:rPr>
                <w:sz w:val="16"/>
              </w:rPr>
              <w:t>3.4</w:t>
            </w:r>
          </w:p>
        </w:tc>
        <w:tc>
          <w:tcPr>
            <w:tcW w:w="1430" w:type="dxa"/>
          </w:tcPr>
          <w:p>
            <w:pPr>
              <w:pStyle w:val="TableParagraph"/>
              <w:spacing w:line="180" w:lineRule="exact"/>
              <w:ind w:left="202"/>
              <w:jc w:val="left"/>
              <w:rPr>
                <w:sz w:val="16"/>
              </w:rPr>
            </w:pPr>
            <w:r>
              <w:rPr>
                <w:sz w:val="16"/>
              </w:rPr>
              <w:t>0.0169642075</w:t>
            </w:r>
          </w:p>
        </w:tc>
        <w:tc>
          <w:tcPr>
            <w:tcW w:w="2119" w:type="dxa"/>
          </w:tcPr>
          <w:p>
            <w:pPr>
              <w:pStyle w:val="TableParagraph"/>
              <w:spacing w:line="180" w:lineRule="exact"/>
              <w:ind w:left="571" w:right="563"/>
              <w:rPr>
                <w:sz w:val="16"/>
              </w:rPr>
            </w:pPr>
            <w:r>
              <w:rPr>
                <w:sz w:val="16"/>
              </w:rPr>
              <w:t>0.057637340</w:t>
            </w:r>
          </w:p>
        </w:tc>
        <w:tc>
          <w:tcPr>
            <w:tcW w:w="1312" w:type="dxa"/>
          </w:tcPr>
          <w:p>
            <w:pPr>
              <w:pStyle w:val="TableParagraph"/>
              <w:spacing w:line="180" w:lineRule="exact"/>
              <w:ind w:right="131"/>
              <w:jc w:val="right"/>
              <w:rPr>
                <w:sz w:val="16"/>
              </w:rPr>
            </w:pPr>
            <w:r>
              <w:rPr>
                <w:sz w:val="16"/>
              </w:rPr>
              <w:t>0.0156712501</w:t>
            </w:r>
          </w:p>
        </w:tc>
      </w:tr>
      <w:tr>
        <w:trPr>
          <w:trHeight w:val="282" w:hRule="atLeast"/>
        </w:trPr>
        <w:tc>
          <w:tcPr>
            <w:tcW w:w="1284" w:type="dxa"/>
          </w:tcPr>
          <w:p>
            <w:pPr>
              <w:pStyle w:val="TableParagraph"/>
              <w:spacing w:line="180" w:lineRule="exact"/>
              <w:ind w:left="183" w:right="174"/>
              <w:rPr>
                <w:sz w:val="16"/>
              </w:rPr>
            </w:pPr>
            <w:r>
              <w:rPr>
                <w:sz w:val="16"/>
              </w:rPr>
              <w:t>Jala</w:t>
            </w:r>
          </w:p>
        </w:tc>
        <w:tc>
          <w:tcPr>
            <w:tcW w:w="1661" w:type="dxa"/>
          </w:tcPr>
          <w:p>
            <w:pPr>
              <w:pStyle w:val="TableParagraph"/>
              <w:spacing w:line="180" w:lineRule="exact"/>
              <w:ind w:left="395" w:right="388"/>
              <w:rPr>
                <w:sz w:val="16"/>
              </w:rPr>
            </w:pPr>
            <w:r>
              <w:rPr>
                <w:sz w:val="16"/>
              </w:rPr>
              <w:t>3,718</w:t>
            </w:r>
          </w:p>
        </w:tc>
        <w:tc>
          <w:tcPr>
            <w:tcW w:w="1773" w:type="dxa"/>
          </w:tcPr>
          <w:p>
            <w:pPr>
              <w:pStyle w:val="TableParagraph"/>
              <w:spacing w:line="180" w:lineRule="exact"/>
              <w:ind w:left="106" w:right="100"/>
              <w:rPr>
                <w:sz w:val="16"/>
              </w:rPr>
            </w:pPr>
            <w:r>
              <w:rPr>
                <w:sz w:val="16"/>
              </w:rPr>
              <w:t>3.4</w:t>
            </w:r>
          </w:p>
        </w:tc>
        <w:tc>
          <w:tcPr>
            <w:tcW w:w="1430" w:type="dxa"/>
          </w:tcPr>
          <w:p>
            <w:pPr>
              <w:pStyle w:val="TableParagraph"/>
              <w:spacing w:line="180" w:lineRule="exact"/>
              <w:ind w:left="202"/>
              <w:jc w:val="left"/>
              <w:rPr>
                <w:sz w:val="16"/>
              </w:rPr>
            </w:pPr>
            <w:r>
              <w:rPr>
                <w:sz w:val="16"/>
              </w:rPr>
              <w:t>0.0465139554</w:t>
            </w:r>
          </w:p>
        </w:tc>
        <w:tc>
          <w:tcPr>
            <w:tcW w:w="2119" w:type="dxa"/>
          </w:tcPr>
          <w:p>
            <w:pPr>
              <w:pStyle w:val="TableParagraph"/>
              <w:spacing w:line="180" w:lineRule="exact"/>
              <w:ind w:left="571" w:right="563"/>
              <w:rPr>
                <w:sz w:val="16"/>
              </w:rPr>
            </w:pPr>
            <w:r>
              <w:rPr>
                <w:sz w:val="16"/>
              </w:rPr>
              <w:t>0.159176902</w:t>
            </w:r>
          </w:p>
        </w:tc>
        <w:tc>
          <w:tcPr>
            <w:tcW w:w="1312" w:type="dxa"/>
          </w:tcPr>
          <w:p>
            <w:pPr>
              <w:pStyle w:val="TableParagraph"/>
              <w:spacing w:line="180" w:lineRule="exact"/>
              <w:ind w:right="131"/>
              <w:jc w:val="right"/>
              <w:rPr>
                <w:sz w:val="16"/>
              </w:rPr>
            </w:pPr>
            <w:r>
              <w:rPr>
                <w:sz w:val="16"/>
              </w:rPr>
              <w:t>0.0432792531</w:t>
            </w:r>
          </w:p>
        </w:tc>
      </w:tr>
      <w:tr>
        <w:trPr>
          <w:trHeight w:val="282" w:hRule="atLeast"/>
        </w:trPr>
        <w:tc>
          <w:tcPr>
            <w:tcW w:w="1284" w:type="dxa"/>
          </w:tcPr>
          <w:p>
            <w:pPr>
              <w:pStyle w:val="TableParagraph"/>
              <w:spacing w:line="180" w:lineRule="exact"/>
              <w:ind w:left="381"/>
              <w:jc w:val="left"/>
              <w:rPr>
                <w:sz w:val="16"/>
              </w:rPr>
            </w:pPr>
            <w:r>
              <w:rPr>
                <w:sz w:val="16"/>
              </w:rPr>
              <w:t>Xalisco</w:t>
            </w:r>
          </w:p>
        </w:tc>
        <w:tc>
          <w:tcPr>
            <w:tcW w:w="1661" w:type="dxa"/>
          </w:tcPr>
          <w:p>
            <w:pPr>
              <w:pStyle w:val="TableParagraph"/>
              <w:spacing w:line="180" w:lineRule="exact"/>
              <w:ind w:left="395" w:right="388"/>
              <w:rPr>
                <w:sz w:val="16"/>
              </w:rPr>
            </w:pPr>
            <w:r>
              <w:rPr>
                <w:sz w:val="16"/>
              </w:rPr>
              <w:t>1,263</w:t>
            </w:r>
          </w:p>
        </w:tc>
        <w:tc>
          <w:tcPr>
            <w:tcW w:w="1773" w:type="dxa"/>
          </w:tcPr>
          <w:p>
            <w:pPr>
              <w:pStyle w:val="TableParagraph"/>
              <w:spacing w:line="180" w:lineRule="exact"/>
              <w:ind w:left="106" w:right="100"/>
              <w:rPr>
                <w:sz w:val="16"/>
              </w:rPr>
            </w:pPr>
            <w:r>
              <w:rPr>
                <w:sz w:val="16"/>
              </w:rPr>
              <w:t>3.3</w:t>
            </w:r>
          </w:p>
        </w:tc>
        <w:tc>
          <w:tcPr>
            <w:tcW w:w="1430" w:type="dxa"/>
          </w:tcPr>
          <w:p>
            <w:pPr>
              <w:pStyle w:val="TableParagraph"/>
              <w:spacing w:line="180" w:lineRule="exact"/>
              <w:ind w:left="202"/>
              <w:jc w:val="left"/>
              <w:rPr>
                <w:sz w:val="16"/>
              </w:rPr>
            </w:pPr>
            <w:r>
              <w:rPr>
                <w:sz w:val="16"/>
              </w:rPr>
              <w:t>0.0158007331</w:t>
            </w:r>
          </w:p>
        </w:tc>
        <w:tc>
          <w:tcPr>
            <w:tcW w:w="2119" w:type="dxa"/>
          </w:tcPr>
          <w:p>
            <w:pPr>
              <w:pStyle w:val="TableParagraph"/>
              <w:spacing w:line="180" w:lineRule="exact"/>
              <w:ind w:left="571" w:right="563"/>
              <w:rPr>
                <w:sz w:val="16"/>
              </w:rPr>
            </w:pPr>
            <w:r>
              <w:rPr>
                <w:sz w:val="16"/>
              </w:rPr>
              <w:t>0.052766962</w:t>
            </w:r>
          </w:p>
        </w:tc>
        <w:tc>
          <w:tcPr>
            <w:tcW w:w="1312" w:type="dxa"/>
          </w:tcPr>
          <w:p>
            <w:pPr>
              <w:pStyle w:val="TableParagraph"/>
              <w:spacing w:line="180" w:lineRule="exact"/>
              <w:ind w:right="131"/>
              <w:jc w:val="right"/>
              <w:rPr>
                <w:sz w:val="16"/>
              </w:rPr>
            </w:pPr>
            <w:r>
              <w:rPr>
                <w:sz w:val="16"/>
              </w:rPr>
              <w:t>0.0143470232</w:t>
            </w:r>
          </w:p>
        </w:tc>
      </w:tr>
      <w:tr>
        <w:trPr>
          <w:trHeight w:val="282" w:hRule="atLeast"/>
        </w:trPr>
        <w:tc>
          <w:tcPr>
            <w:tcW w:w="1284" w:type="dxa"/>
          </w:tcPr>
          <w:p>
            <w:pPr>
              <w:pStyle w:val="TableParagraph"/>
              <w:spacing w:line="180" w:lineRule="exact"/>
              <w:ind w:left="285"/>
              <w:jc w:val="left"/>
              <w:rPr>
                <w:sz w:val="16"/>
              </w:rPr>
            </w:pPr>
            <w:r>
              <w:rPr>
                <w:sz w:val="16"/>
              </w:rPr>
              <w:t>Del Nayar</w:t>
            </w:r>
          </w:p>
        </w:tc>
        <w:tc>
          <w:tcPr>
            <w:tcW w:w="1661" w:type="dxa"/>
          </w:tcPr>
          <w:p>
            <w:pPr>
              <w:pStyle w:val="TableParagraph"/>
              <w:spacing w:line="180" w:lineRule="exact"/>
              <w:ind w:left="392" w:right="388"/>
              <w:rPr>
                <w:sz w:val="16"/>
              </w:rPr>
            </w:pPr>
            <w:r>
              <w:rPr>
                <w:sz w:val="16"/>
              </w:rPr>
              <w:t>23,916</w:t>
            </w:r>
          </w:p>
        </w:tc>
        <w:tc>
          <w:tcPr>
            <w:tcW w:w="1773" w:type="dxa"/>
          </w:tcPr>
          <w:p>
            <w:pPr>
              <w:pStyle w:val="TableParagraph"/>
              <w:spacing w:line="180" w:lineRule="exact"/>
              <w:ind w:left="106" w:right="100"/>
              <w:rPr>
                <w:sz w:val="16"/>
              </w:rPr>
            </w:pPr>
            <w:r>
              <w:rPr>
                <w:sz w:val="16"/>
              </w:rPr>
              <w:t>4.2</w:t>
            </w:r>
          </w:p>
        </w:tc>
        <w:tc>
          <w:tcPr>
            <w:tcW w:w="1430" w:type="dxa"/>
          </w:tcPr>
          <w:p>
            <w:pPr>
              <w:pStyle w:val="TableParagraph"/>
              <w:spacing w:line="180" w:lineRule="exact"/>
              <w:ind w:left="202"/>
              <w:jc w:val="left"/>
              <w:rPr>
                <w:sz w:val="16"/>
              </w:rPr>
            </w:pPr>
            <w:r>
              <w:rPr>
                <w:sz w:val="16"/>
              </w:rPr>
              <w:t>0.2992005805</w:t>
            </w:r>
          </w:p>
        </w:tc>
        <w:tc>
          <w:tcPr>
            <w:tcW w:w="2119" w:type="dxa"/>
          </w:tcPr>
          <w:p>
            <w:pPr>
              <w:pStyle w:val="TableParagraph"/>
              <w:spacing w:line="180" w:lineRule="exact"/>
              <w:ind w:left="571" w:right="563"/>
              <w:rPr>
                <w:sz w:val="16"/>
              </w:rPr>
            </w:pPr>
            <w:r>
              <w:rPr>
                <w:sz w:val="16"/>
              </w:rPr>
              <w:t>1.243887776</w:t>
            </w:r>
          </w:p>
        </w:tc>
        <w:tc>
          <w:tcPr>
            <w:tcW w:w="1312" w:type="dxa"/>
          </w:tcPr>
          <w:p>
            <w:pPr>
              <w:pStyle w:val="TableParagraph"/>
              <w:spacing w:line="180" w:lineRule="exact"/>
              <w:ind w:right="131"/>
              <w:jc w:val="right"/>
              <w:rPr>
                <w:sz w:val="16"/>
              </w:rPr>
            </w:pPr>
            <w:r>
              <w:rPr>
                <w:sz w:val="16"/>
              </w:rPr>
              <w:t>0.3382056900</w:t>
            </w:r>
          </w:p>
        </w:tc>
      </w:tr>
      <w:tr>
        <w:trPr>
          <w:trHeight w:val="282" w:hRule="atLeast"/>
        </w:trPr>
        <w:tc>
          <w:tcPr>
            <w:tcW w:w="1284" w:type="dxa"/>
          </w:tcPr>
          <w:p>
            <w:pPr>
              <w:pStyle w:val="TableParagraph"/>
              <w:spacing w:line="180" w:lineRule="exact"/>
              <w:ind w:right="173"/>
              <w:jc w:val="right"/>
              <w:rPr>
                <w:sz w:val="16"/>
              </w:rPr>
            </w:pPr>
            <w:r>
              <w:rPr>
                <w:sz w:val="16"/>
              </w:rPr>
              <w:t>Rosamorada</w:t>
            </w:r>
          </w:p>
        </w:tc>
        <w:tc>
          <w:tcPr>
            <w:tcW w:w="1661" w:type="dxa"/>
          </w:tcPr>
          <w:p>
            <w:pPr>
              <w:pStyle w:val="TableParagraph"/>
              <w:spacing w:line="180" w:lineRule="exact"/>
              <w:ind w:left="395" w:right="388"/>
              <w:rPr>
                <w:sz w:val="16"/>
              </w:rPr>
            </w:pPr>
            <w:r>
              <w:rPr>
                <w:sz w:val="16"/>
              </w:rPr>
              <w:t>2,694</w:t>
            </w:r>
          </w:p>
        </w:tc>
        <w:tc>
          <w:tcPr>
            <w:tcW w:w="1773" w:type="dxa"/>
          </w:tcPr>
          <w:p>
            <w:pPr>
              <w:pStyle w:val="TableParagraph"/>
              <w:spacing w:line="180" w:lineRule="exact"/>
              <w:ind w:left="106" w:right="100"/>
              <w:rPr>
                <w:sz w:val="16"/>
              </w:rPr>
            </w:pPr>
            <w:r>
              <w:rPr>
                <w:sz w:val="16"/>
              </w:rPr>
              <w:t>3.5</w:t>
            </w:r>
          </w:p>
        </w:tc>
        <w:tc>
          <w:tcPr>
            <w:tcW w:w="1430" w:type="dxa"/>
          </w:tcPr>
          <w:p>
            <w:pPr>
              <w:pStyle w:val="TableParagraph"/>
              <w:spacing w:line="180" w:lineRule="exact"/>
              <w:ind w:left="202"/>
              <w:jc w:val="left"/>
              <w:rPr>
                <w:sz w:val="16"/>
              </w:rPr>
            </w:pPr>
            <w:r>
              <w:rPr>
                <w:sz w:val="16"/>
              </w:rPr>
              <w:t>0.0337032265</w:t>
            </w:r>
          </w:p>
        </w:tc>
        <w:tc>
          <w:tcPr>
            <w:tcW w:w="2119" w:type="dxa"/>
          </w:tcPr>
          <w:p>
            <w:pPr>
              <w:pStyle w:val="TableParagraph"/>
              <w:spacing w:line="180" w:lineRule="exact"/>
              <w:ind w:left="571" w:right="563"/>
              <w:rPr>
                <w:sz w:val="16"/>
              </w:rPr>
            </w:pPr>
            <w:r>
              <w:rPr>
                <w:sz w:val="16"/>
              </w:rPr>
              <w:t>0.118213618</w:t>
            </w:r>
          </w:p>
        </w:tc>
        <w:tc>
          <w:tcPr>
            <w:tcW w:w="1312" w:type="dxa"/>
          </w:tcPr>
          <w:p>
            <w:pPr>
              <w:pStyle w:val="TableParagraph"/>
              <w:spacing w:line="180" w:lineRule="exact"/>
              <w:ind w:right="131"/>
              <w:jc w:val="right"/>
              <w:rPr>
                <w:sz w:val="16"/>
              </w:rPr>
            </w:pPr>
            <w:r>
              <w:rPr>
                <w:sz w:val="16"/>
              </w:rPr>
              <w:t>0.0321415798</w:t>
            </w:r>
          </w:p>
        </w:tc>
      </w:tr>
      <w:tr>
        <w:trPr>
          <w:trHeight w:val="282" w:hRule="atLeast"/>
        </w:trPr>
        <w:tc>
          <w:tcPr>
            <w:tcW w:w="1284" w:type="dxa"/>
          </w:tcPr>
          <w:p>
            <w:pPr>
              <w:pStyle w:val="TableParagraph"/>
              <w:spacing w:line="180" w:lineRule="exact"/>
              <w:ind w:left="182" w:right="179"/>
              <w:rPr>
                <w:sz w:val="16"/>
              </w:rPr>
            </w:pPr>
            <w:r>
              <w:rPr>
                <w:sz w:val="16"/>
              </w:rPr>
              <w:t>Ruíz</w:t>
            </w:r>
          </w:p>
        </w:tc>
        <w:tc>
          <w:tcPr>
            <w:tcW w:w="1661" w:type="dxa"/>
          </w:tcPr>
          <w:p>
            <w:pPr>
              <w:pStyle w:val="TableParagraph"/>
              <w:spacing w:line="180" w:lineRule="exact"/>
              <w:ind w:left="395" w:right="388"/>
              <w:rPr>
                <w:sz w:val="16"/>
              </w:rPr>
            </w:pPr>
            <w:r>
              <w:rPr>
                <w:sz w:val="16"/>
              </w:rPr>
              <w:t>3,811</w:t>
            </w:r>
          </w:p>
        </w:tc>
        <w:tc>
          <w:tcPr>
            <w:tcW w:w="1773" w:type="dxa"/>
          </w:tcPr>
          <w:p>
            <w:pPr>
              <w:pStyle w:val="TableParagraph"/>
              <w:spacing w:line="180" w:lineRule="exact"/>
              <w:ind w:left="106" w:right="100"/>
              <w:rPr>
                <w:sz w:val="16"/>
              </w:rPr>
            </w:pPr>
            <w:r>
              <w:rPr>
                <w:sz w:val="16"/>
              </w:rPr>
              <w:t>3.6</w:t>
            </w:r>
          </w:p>
        </w:tc>
        <w:tc>
          <w:tcPr>
            <w:tcW w:w="1430" w:type="dxa"/>
          </w:tcPr>
          <w:p>
            <w:pPr>
              <w:pStyle w:val="TableParagraph"/>
              <w:spacing w:line="180" w:lineRule="exact"/>
              <w:ind w:left="202"/>
              <w:jc w:val="left"/>
              <w:rPr>
                <w:sz w:val="16"/>
              </w:rPr>
            </w:pPr>
            <w:r>
              <w:rPr>
                <w:sz w:val="16"/>
              </w:rPr>
              <w:t>0.0476774298</w:t>
            </w:r>
          </w:p>
        </w:tc>
        <w:tc>
          <w:tcPr>
            <w:tcW w:w="2119" w:type="dxa"/>
          </w:tcPr>
          <w:p>
            <w:pPr>
              <w:pStyle w:val="TableParagraph"/>
              <w:spacing w:line="180" w:lineRule="exact"/>
              <w:ind w:left="571" w:right="563"/>
              <w:rPr>
                <w:sz w:val="16"/>
              </w:rPr>
            </w:pPr>
            <w:r>
              <w:rPr>
                <w:sz w:val="16"/>
              </w:rPr>
              <w:t>0.172238039</w:t>
            </w:r>
          </w:p>
        </w:tc>
        <w:tc>
          <w:tcPr>
            <w:tcW w:w="1312" w:type="dxa"/>
          </w:tcPr>
          <w:p>
            <w:pPr>
              <w:pStyle w:val="TableParagraph"/>
              <w:spacing w:line="180" w:lineRule="exact"/>
              <w:ind w:right="131"/>
              <w:jc w:val="right"/>
              <w:rPr>
                <w:sz w:val="16"/>
              </w:rPr>
            </w:pPr>
            <w:r>
              <w:rPr>
                <w:sz w:val="16"/>
              </w:rPr>
              <w:t>0.0468304988</w:t>
            </w:r>
          </w:p>
        </w:tc>
      </w:tr>
      <w:tr>
        <w:trPr>
          <w:trHeight w:val="282" w:hRule="atLeast"/>
        </w:trPr>
        <w:tc>
          <w:tcPr>
            <w:tcW w:w="1284" w:type="dxa"/>
          </w:tcPr>
          <w:p>
            <w:pPr>
              <w:pStyle w:val="TableParagraph"/>
              <w:spacing w:line="180" w:lineRule="exact"/>
              <w:ind w:left="319"/>
              <w:jc w:val="left"/>
              <w:rPr>
                <w:sz w:val="16"/>
              </w:rPr>
            </w:pPr>
            <w:r>
              <w:rPr>
                <w:sz w:val="16"/>
              </w:rPr>
              <w:t>San Blas</w:t>
            </w:r>
          </w:p>
        </w:tc>
        <w:tc>
          <w:tcPr>
            <w:tcW w:w="1661" w:type="dxa"/>
          </w:tcPr>
          <w:p>
            <w:pPr>
              <w:pStyle w:val="TableParagraph"/>
              <w:spacing w:line="180" w:lineRule="exact"/>
              <w:ind w:left="395" w:right="388"/>
              <w:rPr>
                <w:sz w:val="16"/>
              </w:rPr>
            </w:pPr>
            <w:r>
              <w:rPr>
                <w:sz w:val="16"/>
              </w:rPr>
              <w:t>3,608</w:t>
            </w:r>
          </w:p>
        </w:tc>
        <w:tc>
          <w:tcPr>
            <w:tcW w:w="1773" w:type="dxa"/>
          </w:tcPr>
          <w:p>
            <w:pPr>
              <w:pStyle w:val="TableParagraph"/>
              <w:spacing w:line="180" w:lineRule="exact"/>
              <w:ind w:left="106" w:right="100"/>
              <w:rPr>
                <w:sz w:val="16"/>
              </w:rPr>
            </w:pPr>
            <w:r>
              <w:rPr>
                <w:sz w:val="16"/>
              </w:rPr>
              <w:t>3.4</w:t>
            </w:r>
          </w:p>
        </w:tc>
        <w:tc>
          <w:tcPr>
            <w:tcW w:w="1430" w:type="dxa"/>
          </w:tcPr>
          <w:p>
            <w:pPr>
              <w:pStyle w:val="TableParagraph"/>
              <w:spacing w:line="180" w:lineRule="exact"/>
              <w:ind w:left="202"/>
              <w:jc w:val="left"/>
              <w:rPr>
                <w:sz w:val="16"/>
              </w:rPr>
            </w:pPr>
            <w:r>
              <w:rPr>
                <w:sz w:val="16"/>
              </w:rPr>
              <w:t>0.0451378029</w:t>
            </w:r>
          </w:p>
        </w:tc>
        <w:tc>
          <w:tcPr>
            <w:tcW w:w="2119" w:type="dxa"/>
          </w:tcPr>
          <w:p>
            <w:pPr>
              <w:pStyle w:val="TableParagraph"/>
              <w:spacing w:line="180" w:lineRule="exact"/>
              <w:ind w:left="571" w:right="563"/>
              <w:rPr>
                <w:sz w:val="16"/>
              </w:rPr>
            </w:pPr>
            <w:r>
              <w:rPr>
                <w:sz w:val="16"/>
              </w:rPr>
              <w:t>0.155128924</w:t>
            </w:r>
          </w:p>
        </w:tc>
        <w:tc>
          <w:tcPr>
            <w:tcW w:w="1312" w:type="dxa"/>
          </w:tcPr>
          <w:p>
            <w:pPr>
              <w:pStyle w:val="TableParagraph"/>
              <w:spacing w:line="180" w:lineRule="exact"/>
              <w:ind w:right="131"/>
              <w:jc w:val="right"/>
              <w:rPr>
                <w:sz w:val="16"/>
              </w:rPr>
            </w:pPr>
            <w:r>
              <w:rPr>
                <w:sz w:val="16"/>
              </w:rPr>
              <w:t>0.0421786321</w:t>
            </w:r>
          </w:p>
        </w:tc>
      </w:tr>
      <w:tr>
        <w:trPr>
          <w:trHeight w:val="369" w:hRule="atLeast"/>
        </w:trPr>
        <w:tc>
          <w:tcPr>
            <w:tcW w:w="1284" w:type="dxa"/>
          </w:tcPr>
          <w:p>
            <w:pPr>
              <w:pStyle w:val="TableParagraph"/>
              <w:spacing w:line="180" w:lineRule="exact"/>
              <w:ind w:left="261"/>
              <w:jc w:val="left"/>
              <w:rPr>
                <w:sz w:val="16"/>
              </w:rPr>
            </w:pPr>
            <w:r>
              <w:rPr>
                <w:sz w:val="16"/>
              </w:rPr>
              <w:t>San</w:t>
            </w:r>
            <w:r>
              <w:rPr>
                <w:spacing w:val="-1"/>
                <w:sz w:val="16"/>
              </w:rPr>
              <w:t> </w:t>
            </w:r>
            <w:r>
              <w:rPr>
                <w:sz w:val="16"/>
              </w:rPr>
              <w:t>Pedro</w:t>
            </w:r>
          </w:p>
          <w:p>
            <w:pPr>
              <w:pStyle w:val="TableParagraph"/>
              <w:spacing w:line="168" w:lineRule="exact" w:before="1"/>
              <w:ind w:left="280"/>
              <w:jc w:val="left"/>
              <w:rPr>
                <w:sz w:val="16"/>
              </w:rPr>
            </w:pPr>
            <w:r>
              <w:rPr>
                <w:sz w:val="16"/>
              </w:rPr>
              <w:t>Lagunillas</w:t>
            </w:r>
          </w:p>
        </w:tc>
        <w:tc>
          <w:tcPr>
            <w:tcW w:w="1661" w:type="dxa"/>
          </w:tcPr>
          <w:p>
            <w:pPr>
              <w:pStyle w:val="TableParagraph"/>
              <w:spacing w:line="180" w:lineRule="exact"/>
              <w:ind w:left="394" w:right="388"/>
              <w:rPr>
                <w:sz w:val="16"/>
              </w:rPr>
            </w:pPr>
            <w:r>
              <w:rPr>
                <w:sz w:val="16"/>
              </w:rPr>
              <w:t>329</w:t>
            </w:r>
          </w:p>
        </w:tc>
        <w:tc>
          <w:tcPr>
            <w:tcW w:w="1773" w:type="dxa"/>
          </w:tcPr>
          <w:p>
            <w:pPr>
              <w:pStyle w:val="TableParagraph"/>
              <w:spacing w:line="180" w:lineRule="exact"/>
              <w:ind w:left="106" w:right="100"/>
              <w:rPr>
                <w:sz w:val="16"/>
              </w:rPr>
            </w:pPr>
            <w:r>
              <w:rPr>
                <w:sz w:val="16"/>
              </w:rPr>
              <w:t>3.4</w:t>
            </w:r>
          </w:p>
        </w:tc>
        <w:tc>
          <w:tcPr>
            <w:tcW w:w="1430" w:type="dxa"/>
          </w:tcPr>
          <w:p>
            <w:pPr>
              <w:pStyle w:val="TableParagraph"/>
              <w:spacing w:line="180" w:lineRule="exact"/>
              <w:ind w:left="202"/>
              <w:jc w:val="left"/>
              <w:rPr>
                <w:sz w:val="16"/>
              </w:rPr>
            </w:pPr>
            <w:r>
              <w:rPr>
                <w:sz w:val="16"/>
              </w:rPr>
              <w:t>0.0041159471</w:t>
            </w:r>
          </w:p>
        </w:tc>
        <w:tc>
          <w:tcPr>
            <w:tcW w:w="2119" w:type="dxa"/>
          </w:tcPr>
          <w:p>
            <w:pPr>
              <w:pStyle w:val="TableParagraph"/>
              <w:spacing w:line="180" w:lineRule="exact"/>
              <w:ind w:left="571" w:right="563"/>
              <w:rPr>
                <w:sz w:val="16"/>
              </w:rPr>
            </w:pPr>
            <w:r>
              <w:rPr>
                <w:sz w:val="16"/>
              </w:rPr>
              <w:t>0.013937808</w:t>
            </w:r>
          </w:p>
        </w:tc>
        <w:tc>
          <w:tcPr>
            <w:tcW w:w="1312" w:type="dxa"/>
          </w:tcPr>
          <w:p>
            <w:pPr>
              <w:pStyle w:val="TableParagraph"/>
              <w:spacing w:line="180" w:lineRule="exact"/>
              <w:ind w:right="131"/>
              <w:jc w:val="right"/>
              <w:rPr>
                <w:sz w:val="16"/>
              </w:rPr>
            </w:pPr>
            <w:r>
              <w:rPr>
                <w:sz w:val="16"/>
              </w:rPr>
              <w:t>0.0037896072</w:t>
            </w:r>
          </w:p>
        </w:tc>
      </w:tr>
      <w:tr>
        <w:trPr>
          <w:trHeight w:val="367" w:hRule="atLeast"/>
        </w:trPr>
        <w:tc>
          <w:tcPr>
            <w:tcW w:w="1284" w:type="dxa"/>
          </w:tcPr>
          <w:p>
            <w:pPr>
              <w:pStyle w:val="TableParagraph"/>
              <w:spacing w:line="181" w:lineRule="exact"/>
              <w:ind w:left="183" w:right="179"/>
              <w:rPr>
                <w:sz w:val="16"/>
              </w:rPr>
            </w:pPr>
            <w:r>
              <w:rPr>
                <w:sz w:val="16"/>
              </w:rPr>
              <w:t>Santa María</w:t>
            </w:r>
          </w:p>
          <w:p>
            <w:pPr>
              <w:pStyle w:val="TableParagraph"/>
              <w:spacing w:line="166" w:lineRule="exact" w:before="1"/>
              <w:ind w:left="183" w:right="178"/>
              <w:rPr>
                <w:sz w:val="16"/>
              </w:rPr>
            </w:pPr>
            <w:r>
              <w:rPr>
                <w:sz w:val="16"/>
              </w:rPr>
              <w:t>del Oro</w:t>
            </w:r>
          </w:p>
        </w:tc>
        <w:tc>
          <w:tcPr>
            <w:tcW w:w="1661" w:type="dxa"/>
          </w:tcPr>
          <w:p>
            <w:pPr>
              <w:pStyle w:val="TableParagraph"/>
              <w:spacing w:line="181" w:lineRule="exact"/>
              <w:ind w:left="395" w:right="388"/>
              <w:rPr>
                <w:sz w:val="16"/>
              </w:rPr>
            </w:pPr>
            <w:r>
              <w:rPr>
                <w:sz w:val="16"/>
              </w:rPr>
              <w:t>1,415</w:t>
            </w:r>
          </w:p>
        </w:tc>
        <w:tc>
          <w:tcPr>
            <w:tcW w:w="1773" w:type="dxa"/>
          </w:tcPr>
          <w:p>
            <w:pPr>
              <w:pStyle w:val="TableParagraph"/>
              <w:spacing w:line="181" w:lineRule="exact"/>
              <w:ind w:left="106" w:right="100"/>
              <w:rPr>
                <w:sz w:val="16"/>
              </w:rPr>
            </w:pPr>
            <w:r>
              <w:rPr>
                <w:sz w:val="16"/>
              </w:rPr>
              <w:t>3.6</w:t>
            </w:r>
          </w:p>
        </w:tc>
        <w:tc>
          <w:tcPr>
            <w:tcW w:w="1430" w:type="dxa"/>
          </w:tcPr>
          <w:p>
            <w:pPr>
              <w:pStyle w:val="TableParagraph"/>
              <w:spacing w:line="181" w:lineRule="exact"/>
              <w:ind w:left="202"/>
              <w:jc w:val="left"/>
              <w:rPr>
                <w:sz w:val="16"/>
              </w:rPr>
            </w:pPr>
            <w:r>
              <w:rPr>
                <w:sz w:val="16"/>
              </w:rPr>
              <w:t>0.0177023257</w:t>
            </w:r>
          </w:p>
        </w:tc>
        <w:tc>
          <w:tcPr>
            <w:tcW w:w="2119" w:type="dxa"/>
          </w:tcPr>
          <w:p>
            <w:pPr>
              <w:pStyle w:val="TableParagraph"/>
              <w:spacing w:line="181" w:lineRule="exact"/>
              <w:ind w:left="571" w:right="563"/>
              <w:rPr>
                <w:sz w:val="16"/>
              </w:rPr>
            </w:pPr>
            <w:r>
              <w:rPr>
                <w:sz w:val="16"/>
              </w:rPr>
              <w:t>0.063744758</w:t>
            </w:r>
          </w:p>
        </w:tc>
        <w:tc>
          <w:tcPr>
            <w:tcW w:w="1312" w:type="dxa"/>
          </w:tcPr>
          <w:p>
            <w:pPr>
              <w:pStyle w:val="TableParagraph"/>
              <w:spacing w:line="181" w:lineRule="exact"/>
              <w:ind w:right="131"/>
              <w:jc w:val="right"/>
              <w:rPr>
                <w:sz w:val="16"/>
              </w:rPr>
            </w:pPr>
            <w:r>
              <w:rPr>
                <w:sz w:val="16"/>
              </w:rPr>
              <w:t>0.0173318206</w:t>
            </w:r>
          </w:p>
        </w:tc>
      </w:tr>
      <w:tr>
        <w:trPr>
          <w:trHeight w:val="369" w:hRule="atLeast"/>
        </w:trPr>
        <w:tc>
          <w:tcPr>
            <w:tcW w:w="1284" w:type="dxa"/>
          </w:tcPr>
          <w:p>
            <w:pPr>
              <w:pStyle w:val="TableParagraph"/>
              <w:spacing w:line="180" w:lineRule="exact"/>
              <w:ind w:left="323"/>
              <w:jc w:val="left"/>
              <w:rPr>
                <w:sz w:val="16"/>
              </w:rPr>
            </w:pPr>
            <w:r>
              <w:rPr>
                <w:sz w:val="16"/>
              </w:rPr>
              <w:t>Santiago</w:t>
            </w:r>
          </w:p>
          <w:p>
            <w:pPr>
              <w:pStyle w:val="TableParagraph"/>
              <w:spacing w:line="168" w:lineRule="exact" w:before="1"/>
              <w:ind w:left="345"/>
              <w:jc w:val="left"/>
              <w:rPr>
                <w:sz w:val="16"/>
              </w:rPr>
            </w:pPr>
            <w:r>
              <w:rPr>
                <w:sz w:val="16"/>
              </w:rPr>
              <w:t>Ixcuintla</w:t>
            </w:r>
          </w:p>
        </w:tc>
        <w:tc>
          <w:tcPr>
            <w:tcW w:w="1661" w:type="dxa"/>
          </w:tcPr>
          <w:p>
            <w:pPr>
              <w:pStyle w:val="TableParagraph"/>
              <w:spacing w:line="180" w:lineRule="exact"/>
              <w:ind w:left="395" w:right="388"/>
              <w:rPr>
                <w:sz w:val="16"/>
              </w:rPr>
            </w:pPr>
            <w:r>
              <w:rPr>
                <w:sz w:val="16"/>
              </w:rPr>
              <w:t>6,000</w:t>
            </w:r>
          </w:p>
        </w:tc>
        <w:tc>
          <w:tcPr>
            <w:tcW w:w="1773" w:type="dxa"/>
          </w:tcPr>
          <w:p>
            <w:pPr>
              <w:pStyle w:val="TableParagraph"/>
              <w:spacing w:line="180" w:lineRule="exact"/>
              <w:ind w:left="106" w:right="100"/>
              <w:rPr>
                <w:sz w:val="16"/>
              </w:rPr>
            </w:pPr>
            <w:r>
              <w:rPr>
                <w:sz w:val="16"/>
              </w:rPr>
              <w:t>3.4</w:t>
            </w:r>
          </w:p>
        </w:tc>
        <w:tc>
          <w:tcPr>
            <w:tcW w:w="1430" w:type="dxa"/>
          </w:tcPr>
          <w:p>
            <w:pPr>
              <w:pStyle w:val="TableParagraph"/>
              <w:spacing w:line="180" w:lineRule="exact"/>
              <w:ind w:left="202"/>
              <w:jc w:val="left"/>
              <w:rPr>
                <w:sz w:val="16"/>
              </w:rPr>
            </w:pPr>
            <w:r>
              <w:rPr>
                <w:sz w:val="16"/>
              </w:rPr>
              <w:t>0.0750628651</w:t>
            </w:r>
          </w:p>
        </w:tc>
        <w:tc>
          <w:tcPr>
            <w:tcW w:w="2119" w:type="dxa"/>
          </w:tcPr>
          <w:p>
            <w:pPr>
              <w:pStyle w:val="TableParagraph"/>
              <w:spacing w:line="180" w:lineRule="exact"/>
              <w:ind w:left="571" w:right="563"/>
              <w:rPr>
                <w:sz w:val="16"/>
              </w:rPr>
            </w:pPr>
            <w:r>
              <w:rPr>
                <w:sz w:val="16"/>
              </w:rPr>
              <w:t>0.253094448</w:t>
            </w:r>
          </w:p>
        </w:tc>
        <w:tc>
          <w:tcPr>
            <w:tcW w:w="1312" w:type="dxa"/>
          </w:tcPr>
          <w:p>
            <w:pPr>
              <w:pStyle w:val="TableParagraph"/>
              <w:spacing w:line="180" w:lineRule="exact"/>
              <w:ind w:right="131"/>
              <w:jc w:val="right"/>
              <w:rPr>
                <w:sz w:val="16"/>
              </w:rPr>
            </w:pPr>
            <w:r>
              <w:rPr>
                <w:sz w:val="16"/>
              </w:rPr>
              <w:t>0.0688148754</w:t>
            </w:r>
          </w:p>
        </w:tc>
      </w:tr>
      <w:tr>
        <w:trPr>
          <w:trHeight w:val="282" w:hRule="atLeast"/>
        </w:trPr>
        <w:tc>
          <w:tcPr>
            <w:tcW w:w="1284" w:type="dxa"/>
          </w:tcPr>
          <w:p>
            <w:pPr>
              <w:pStyle w:val="TableParagraph"/>
              <w:spacing w:line="180" w:lineRule="exact"/>
              <w:ind w:left="355"/>
              <w:jc w:val="left"/>
              <w:rPr>
                <w:sz w:val="16"/>
              </w:rPr>
            </w:pPr>
            <w:r>
              <w:rPr>
                <w:sz w:val="16"/>
              </w:rPr>
              <w:t>Tecuala</w:t>
            </w:r>
          </w:p>
        </w:tc>
        <w:tc>
          <w:tcPr>
            <w:tcW w:w="1661" w:type="dxa"/>
          </w:tcPr>
          <w:p>
            <w:pPr>
              <w:pStyle w:val="TableParagraph"/>
              <w:spacing w:line="180" w:lineRule="exact"/>
              <w:ind w:left="395" w:right="388"/>
              <w:rPr>
                <w:sz w:val="16"/>
              </w:rPr>
            </w:pPr>
            <w:r>
              <w:rPr>
                <w:sz w:val="16"/>
              </w:rPr>
              <w:t>1,771</w:t>
            </w:r>
          </w:p>
        </w:tc>
        <w:tc>
          <w:tcPr>
            <w:tcW w:w="1773" w:type="dxa"/>
          </w:tcPr>
          <w:p>
            <w:pPr>
              <w:pStyle w:val="TableParagraph"/>
              <w:spacing w:line="180" w:lineRule="exact"/>
              <w:ind w:left="106" w:right="100"/>
              <w:rPr>
                <w:sz w:val="16"/>
              </w:rPr>
            </w:pPr>
            <w:r>
              <w:rPr>
                <w:sz w:val="16"/>
              </w:rPr>
              <w:t>3.3</w:t>
            </w:r>
          </w:p>
        </w:tc>
        <w:tc>
          <w:tcPr>
            <w:tcW w:w="1430" w:type="dxa"/>
          </w:tcPr>
          <w:p>
            <w:pPr>
              <w:pStyle w:val="TableParagraph"/>
              <w:spacing w:line="180" w:lineRule="exact"/>
              <w:ind w:left="202"/>
              <w:jc w:val="left"/>
              <w:rPr>
                <w:sz w:val="16"/>
              </w:rPr>
            </w:pPr>
            <w:r>
              <w:rPr>
                <w:sz w:val="16"/>
              </w:rPr>
              <w:t>0.0221560557</w:t>
            </w:r>
          </w:p>
        </w:tc>
        <w:tc>
          <w:tcPr>
            <w:tcW w:w="2119" w:type="dxa"/>
          </w:tcPr>
          <w:p>
            <w:pPr>
              <w:pStyle w:val="TableParagraph"/>
              <w:spacing w:line="180" w:lineRule="exact"/>
              <w:ind w:left="571" w:right="563"/>
              <w:rPr>
                <w:sz w:val="16"/>
              </w:rPr>
            </w:pPr>
            <w:r>
              <w:rPr>
                <w:sz w:val="16"/>
              </w:rPr>
              <w:t>0.072991279</w:t>
            </w:r>
          </w:p>
        </w:tc>
        <w:tc>
          <w:tcPr>
            <w:tcW w:w="1312" w:type="dxa"/>
          </w:tcPr>
          <w:p>
            <w:pPr>
              <w:pStyle w:val="TableParagraph"/>
              <w:spacing w:line="180" w:lineRule="exact"/>
              <w:ind w:right="131"/>
              <w:jc w:val="right"/>
              <w:rPr>
                <w:sz w:val="16"/>
              </w:rPr>
            </w:pPr>
            <w:r>
              <w:rPr>
                <w:sz w:val="16"/>
              </w:rPr>
              <w:t>0.0198458946</w:t>
            </w:r>
          </w:p>
        </w:tc>
      </w:tr>
      <w:tr>
        <w:trPr>
          <w:trHeight w:val="282" w:hRule="atLeast"/>
        </w:trPr>
        <w:tc>
          <w:tcPr>
            <w:tcW w:w="1284" w:type="dxa"/>
          </w:tcPr>
          <w:p>
            <w:pPr>
              <w:pStyle w:val="TableParagraph"/>
              <w:spacing w:line="180" w:lineRule="exact"/>
              <w:ind w:left="183" w:right="178"/>
              <w:rPr>
                <w:sz w:val="16"/>
              </w:rPr>
            </w:pPr>
            <w:r>
              <w:rPr>
                <w:sz w:val="16"/>
              </w:rPr>
              <w:t>Tepic</w:t>
            </w:r>
          </w:p>
        </w:tc>
        <w:tc>
          <w:tcPr>
            <w:tcW w:w="1661" w:type="dxa"/>
          </w:tcPr>
          <w:p>
            <w:pPr>
              <w:pStyle w:val="TableParagraph"/>
              <w:spacing w:line="180" w:lineRule="exact"/>
              <w:ind w:left="395" w:right="388"/>
              <w:rPr>
                <w:sz w:val="16"/>
              </w:rPr>
            </w:pPr>
            <w:r>
              <w:rPr>
                <w:sz w:val="16"/>
              </w:rPr>
              <w:t>7,831</w:t>
            </w:r>
          </w:p>
        </w:tc>
        <w:tc>
          <w:tcPr>
            <w:tcW w:w="1773" w:type="dxa"/>
          </w:tcPr>
          <w:p>
            <w:pPr>
              <w:pStyle w:val="TableParagraph"/>
              <w:spacing w:line="180" w:lineRule="exact"/>
              <w:ind w:left="106" w:right="100"/>
              <w:rPr>
                <w:sz w:val="16"/>
              </w:rPr>
            </w:pPr>
            <w:r>
              <w:rPr>
                <w:sz w:val="16"/>
              </w:rPr>
              <w:t>3.4</w:t>
            </w:r>
          </w:p>
        </w:tc>
        <w:tc>
          <w:tcPr>
            <w:tcW w:w="1430" w:type="dxa"/>
          </w:tcPr>
          <w:p>
            <w:pPr>
              <w:pStyle w:val="TableParagraph"/>
              <w:spacing w:line="180" w:lineRule="exact"/>
              <w:ind w:left="202"/>
              <w:jc w:val="left"/>
              <w:rPr>
                <w:sz w:val="16"/>
              </w:rPr>
            </w:pPr>
            <w:r>
              <w:rPr>
                <w:sz w:val="16"/>
              </w:rPr>
              <w:t>0.0979695495</w:t>
            </w:r>
          </w:p>
        </w:tc>
        <w:tc>
          <w:tcPr>
            <w:tcW w:w="2119" w:type="dxa"/>
          </w:tcPr>
          <w:p>
            <w:pPr>
              <w:pStyle w:val="TableParagraph"/>
              <w:spacing w:line="180" w:lineRule="exact"/>
              <w:ind w:left="571" w:right="563"/>
              <w:rPr>
                <w:sz w:val="16"/>
              </w:rPr>
            </w:pPr>
            <w:r>
              <w:rPr>
                <w:sz w:val="16"/>
              </w:rPr>
              <w:t>0.329418669</w:t>
            </w:r>
          </w:p>
        </w:tc>
        <w:tc>
          <w:tcPr>
            <w:tcW w:w="1312" w:type="dxa"/>
          </w:tcPr>
          <w:p>
            <w:pPr>
              <w:pStyle w:val="TableParagraph"/>
              <w:spacing w:line="180" w:lineRule="exact"/>
              <w:ind w:right="131"/>
              <w:jc w:val="right"/>
              <w:rPr>
                <w:sz w:val="16"/>
              </w:rPr>
            </w:pPr>
            <w:r>
              <w:rPr>
                <w:sz w:val="16"/>
              </w:rPr>
              <w:t>0.0895669774</w:t>
            </w:r>
          </w:p>
        </w:tc>
      </w:tr>
      <w:tr>
        <w:trPr>
          <w:trHeight w:val="282" w:hRule="atLeast"/>
        </w:trPr>
        <w:tc>
          <w:tcPr>
            <w:tcW w:w="1284" w:type="dxa"/>
          </w:tcPr>
          <w:p>
            <w:pPr>
              <w:pStyle w:val="TableParagraph"/>
              <w:spacing w:line="180" w:lineRule="exact"/>
              <w:ind w:left="374"/>
              <w:jc w:val="left"/>
              <w:rPr>
                <w:sz w:val="16"/>
              </w:rPr>
            </w:pPr>
            <w:r>
              <w:rPr>
                <w:sz w:val="16"/>
              </w:rPr>
              <w:t>Tuxpan</w:t>
            </w:r>
          </w:p>
        </w:tc>
        <w:tc>
          <w:tcPr>
            <w:tcW w:w="1661" w:type="dxa"/>
          </w:tcPr>
          <w:p>
            <w:pPr>
              <w:pStyle w:val="TableParagraph"/>
              <w:spacing w:line="180" w:lineRule="exact"/>
              <w:ind w:left="395" w:right="388"/>
              <w:rPr>
                <w:sz w:val="16"/>
              </w:rPr>
            </w:pPr>
            <w:r>
              <w:rPr>
                <w:sz w:val="16"/>
              </w:rPr>
              <w:t>1,441</w:t>
            </w:r>
          </w:p>
        </w:tc>
        <w:tc>
          <w:tcPr>
            <w:tcW w:w="1773" w:type="dxa"/>
          </w:tcPr>
          <w:p>
            <w:pPr>
              <w:pStyle w:val="TableParagraph"/>
              <w:spacing w:line="180" w:lineRule="exact"/>
              <w:ind w:left="106" w:right="100"/>
              <w:rPr>
                <w:sz w:val="16"/>
              </w:rPr>
            </w:pPr>
            <w:r>
              <w:rPr>
                <w:sz w:val="16"/>
              </w:rPr>
              <w:t>3.4</w:t>
            </w:r>
          </w:p>
        </w:tc>
        <w:tc>
          <w:tcPr>
            <w:tcW w:w="1430" w:type="dxa"/>
          </w:tcPr>
          <w:p>
            <w:pPr>
              <w:pStyle w:val="TableParagraph"/>
              <w:spacing w:line="180" w:lineRule="exact"/>
              <w:ind w:left="202"/>
              <w:jc w:val="left"/>
              <w:rPr>
                <w:sz w:val="16"/>
              </w:rPr>
            </w:pPr>
            <w:r>
              <w:rPr>
                <w:sz w:val="16"/>
              </w:rPr>
              <w:t>0.0180275981</w:t>
            </w:r>
          </w:p>
        </w:tc>
        <w:tc>
          <w:tcPr>
            <w:tcW w:w="2119" w:type="dxa"/>
          </w:tcPr>
          <w:p>
            <w:pPr>
              <w:pStyle w:val="TableParagraph"/>
              <w:spacing w:line="180" w:lineRule="exact"/>
              <w:ind w:left="571" w:right="563"/>
              <w:rPr>
                <w:sz w:val="16"/>
              </w:rPr>
            </w:pPr>
            <w:r>
              <w:rPr>
                <w:sz w:val="16"/>
              </w:rPr>
              <w:t>0.060911381</w:t>
            </w:r>
          </w:p>
        </w:tc>
        <w:tc>
          <w:tcPr>
            <w:tcW w:w="1312" w:type="dxa"/>
          </w:tcPr>
          <w:p>
            <w:pPr>
              <w:pStyle w:val="TableParagraph"/>
              <w:spacing w:line="180" w:lineRule="exact"/>
              <w:ind w:right="131"/>
              <w:jc w:val="right"/>
              <w:rPr>
                <w:sz w:val="16"/>
              </w:rPr>
            </w:pPr>
            <w:r>
              <w:rPr>
                <w:sz w:val="16"/>
              </w:rPr>
              <w:t>0.0165614424</w:t>
            </w:r>
          </w:p>
        </w:tc>
      </w:tr>
      <w:tr>
        <w:trPr>
          <w:trHeight w:val="282" w:hRule="atLeast"/>
        </w:trPr>
        <w:tc>
          <w:tcPr>
            <w:tcW w:w="1284" w:type="dxa"/>
          </w:tcPr>
          <w:p>
            <w:pPr>
              <w:pStyle w:val="TableParagraph"/>
              <w:spacing w:line="180" w:lineRule="exact"/>
              <w:ind w:left="307"/>
              <w:jc w:val="left"/>
              <w:rPr>
                <w:sz w:val="16"/>
              </w:rPr>
            </w:pPr>
            <w:r>
              <w:rPr>
                <w:sz w:val="16"/>
              </w:rPr>
              <w:t>La Yesca</w:t>
            </w:r>
          </w:p>
        </w:tc>
        <w:tc>
          <w:tcPr>
            <w:tcW w:w="1661" w:type="dxa"/>
          </w:tcPr>
          <w:p>
            <w:pPr>
              <w:pStyle w:val="TableParagraph"/>
              <w:spacing w:line="180" w:lineRule="exact"/>
              <w:ind w:left="395" w:right="388"/>
              <w:rPr>
                <w:sz w:val="16"/>
              </w:rPr>
            </w:pPr>
            <w:r>
              <w:rPr>
                <w:sz w:val="16"/>
              </w:rPr>
              <w:t>3,805</w:t>
            </w:r>
          </w:p>
        </w:tc>
        <w:tc>
          <w:tcPr>
            <w:tcW w:w="1773" w:type="dxa"/>
          </w:tcPr>
          <w:p>
            <w:pPr>
              <w:pStyle w:val="TableParagraph"/>
              <w:spacing w:line="180" w:lineRule="exact"/>
              <w:ind w:left="106" w:right="100"/>
              <w:rPr>
                <w:sz w:val="16"/>
              </w:rPr>
            </w:pPr>
            <w:r>
              <w:rPr>
                <w:sz w:val="16"/>
              </w:rPr>
              <w:t>3.6</w:t>
            </w:r>
          </w:p>
        </w:tc>
        <w:tc>
          <w:tcPr>
            <w:tcW w:w="1430" w:type="dxa"/>
          </w:tcPr>
          <w:p>
            <w:pPr>
              <w:pStyle w:val="TableParagraph"/>
              <w:spacing w:line="180" w:lineRule="exact"/>
              <w:ind w:left="202"/>
              <w:jc w:val="left"/>
              <w:rPr>
                <w:sz w:val="16"/>
              </w:rPr>
            </w:pPr>
            <w:r>
              <w:rPr>
                <w:sz w:val="16"/>
              </w:rPr>
              <w:t>0.0476023670</w:t>
            </w:r>
          </w:p>
        </w:tc>
        <w:tc>
          <w:tcPr>
            <w:tcW w:w="2119" w:type="dxa"/>
          </w:tcPr>
          <w:p>
            <w:pPr>
              <w:pStyle w:val="TableParagraph"/>
              <w:spacing w:line="180" w:lineRule="exact"/>
              <w:ind w:left="571" w:right="563"/>
              <w:rPr>
                <w:sz w:val="16"/>
              </w:rPr>
            </w:pPr>
            <w:r>
              <w:rPr>
                <w:sz w:val="16"/>
              </w:rPr>
              <w:t>0.172868016</w:t>
            </w:r>
          </w:p>
        </w:tc>
        <w:tc>
          <w:tcPr>
            <w:tcW w:w="1312" w:type="dxa"/>
          </w:tcPr>
          <w:p>
            <w:pPr>
              <w:pStyle w:val="TableParagraph"/>
              <w:spacing w:line="180" w:lineRule="exact"/>
              <w:ind w:right="131"/>
              <w:jc w:val="right"/>
              <w:rPr>
                <w:sz w:val="16"/>
              </w:rPr>
            </w:pPr>
            <w:r>
              <w:rPr>
                <w:sz w:val="16"/>
              </w:rPr>
              <w:t>0.0470017856</w:t>
            </w:r>
          </w:p>
        </w:tc>
      </w:tr>
      <w:tr>
        <w:trPr>
          <w:trHeight w:val="366" w:hRule="atLeast"/>
        </w:trPr>
        <w:tc>
          <w:tcPr>
            <w:tcW w:w="1284" w:type="dxa"/>
          </w:tcPr>
          <w:p>
            <w:pPr>
              <w:pStyle w:val="TableParagraph"/>
              <w:spacing w:line="180" w:lineRule="exact"/>
              <w:ind w:left="319"/>
              <w:jc w:val="left"/>
              <w:rPr>
                <w:sz w:val="16"/>
              </w:rPr>
            </w:pPr>
            <w:r>
              <w:rPr>
                <w:sz w:val="16"/>
              </w:rPr>
              <w:t>Bahía</w:t>
            </w:r>
            <w:r>
              <w:rPr>
                <w:spacing w:val="-3"/>
                <w:sz w:val="16"/>
              </w:rPr>
              <w:t> </w:t>
            </w:r>
            <w:r>
              <w:rPr>
                <w:sz w:val="16"/>
              </w:rPr>
              <w:t>de</w:t>
            </w:r>
          </w:p>
          <w:p>
            <w:pPr>
              <w:pStyle w:val="TableParagraph"/>
              <w:spacing w:line="166" w:lineRule="exact" w:before="1"/>
              <w:ind w:left="297"/>
              <w:jc w:val="left"/>
              <w:rPr>
                <w:sz w:val="16"/>
              </w:rPr>
            </w:pPr>
            <w:r>
              <w:rPr>
                <w:sz w:val="16"/>
              </w:rPr>
              <w:t>Banderas</w:t>
            </w:r>
          </w:p>
        </w:tc>
        <w:tc>
          <w:tcPr>
            <w:tcW w:w="1661" w:type="dxa"/>
          </w:tcPr>
          <w:p>
            <w:pPr>
              <w:pStyle w:val="TableParagraph"/>
              <w:spacing w:line="180" w:lineRule="exact"/>
              <w:ind w:left="395" w:right="388"/>
              <w:rPr>
                <w:sz w:val="16"/>
              </w:rPr>
            </w:pPr>
            <w:r>
              <w:rPr>
                <w:sz w:val="16"/>
              </w:rPr>
              <w:t>3,662</w:t>
            </w:r>
          </w:p>
        </w:tc>
        <w:tc>
          <w:tcPr>
            <w:tcW w:w="1773" w:type="dxa"/>
          </w:tcPr>
          <w:p>
            <w:pPr>
              <w:pStyle w:val="TableParagraph"/>
              <w:spacing w:line="180" w:lineRule="exact"/>
              <w:ind w:left="106" w:right="100"/>
              <w:rPr>
                <w:sz w:val="16"/>
              </w:rPr>
            </w:pPr>
            <w:r>
              <w:rPr>
                <w:sz w:val="16"/>
              </w:rPr>
              <w:t>3.5</w:t>
            </w:r>
          </w:p>
        </w:tc>
        <w:tc>
          <w:tcPr>
            <w:tcW w:w="1430" w:type="dxa"/>
          </w:tcPr>
          <w:p>
            <w:pPr>
              <w:pStyle w:val="TableParagraph"/>
              <w:spacing w:line="180" w:lineRule="exact"/>
              <w:ind w:left="202"/>
              <w:jc w:val="left"/>
              <w:rPr>
                <w:sz w:val="16"/>
              </w:rPr>
            </w:pPr>
            <w:r>
              <w:rPr>
                <w:sz w:val="16"/>
              </w:rPr>
              <w:t>0.0458133687</w:t>
            </w:r>
          </w:p>
        </w:tc>
        <w:tc>
          <w:tcPr>
            <w:tcW w:w="2119" w:type="dxa"/>
          </w:tcPr>
          <w:p>
            <w:pPr>
              <w:pStyle w:val="TableParagraph"/>
              <w:spacing w:line="180" w:lineRule="exact"/>
              <w:ind w:left="571" w:right="563"/>
              <w:rPr>
                <w:sz w:val="16"/>
              </w:rPr>
            </w:pPr>
            <w:r>
              <w:rPr>
                <w:sz w:val="16"/>
              </w:rPr>
              <w:t>0.161799199</w:t>
            </w:r>
          </w:p>
        </w:tc>
        <w:tc>
          <w:tcPr>
            <w:tcW w:w="1312" w:type="dxa"/>
          </w:tcPr>
          <w:p>
            <w:pPr>
              <w:pStyle w:val="TableParagraph"/>
              <w:spacing w:line="180" w:lineRule="exact"/>
              <w:ind w:right="131"/>
              <w:jc w:val="right"/>
              <w:rPr>
                <w:sz w:val="16"/>
              </w:rPr>
            </w:pPr>
            <w:r>
              <w:rPr>
                <w:sz w:val="16"/>
              </w:rPr>
              <w:t>0.0439922402</w:t>
            </w:r>
          </w:p>
        </w:tc>
      </w:tr>
      <w:tr>
        <w:trPr>
          <w:trHeight w:val="285" w:hRule="atLeast"/>
        </w:trPr>
        <w:tc>
          <w:tcPr>
            <w:tcW w:w="1284" w:type="dxa"/>
          </w:tcPr>
          <w:p>
            <w:pPr>
              <w:pStyle w:val="TableParagraph"/>
              <w:spacing w:line="180" w:lineRule="exact"/>
              <w:ind w:left="182" w:right="179"/>
              <w:rPr>
                <w:b/>
                <w:sz w:val="16"/>
              </w:rPr>
            </w:pPr>
            <w:r>
              <w:rPr>
                <w:b/>
                <w:sz w:val="16"/>
              </w:rPr>
              <w:t>Total</w:t>
            </w:r>
          </w:p>
        </w:tc>
        <w:tc>
          <w:tcPr>
            <w:tcW w:w="1661" w:type="dxa"/>
          </w:tcPr>
          <w:p>
            <w:pPr>
              <w:pStyle w:val="TableParagraph"/>
              <w:spacing w:line="183" w:lineRule="exact"/>
              <w:ind w:left="392" w:right="388"/>
              <w:rPr>
                <w:sz w:val="16"/>
              </w:rPr>
            </w:pPr>
            <w:r>
              <w:rPr>
                <w:sz w:val="16"/>
              </w:rPr>
              <w:t>79,933</w:t>
            </w:r>
          </w:p>
        </w:tc>
        <w:tc>
          <w:tcPr>
            <w:tcW w:w="1773" w:type="dxa"/>
          </w:tcPr>
          <w:p>
            <w:pPr>
              <w:pStyle w:val="TableParagraph"/>
              <w:jc w:val="left"/>
              <w:rPr>
                <w:rFonts w:ascii="Times New Roman"/>
                <w:sz w:val="18"/>
              </w:rPr>
            </w:pPr>
          </w:p>
        </w:tc>
        <w:tc>
          <w:tcPr>
            <w:tcW w:w="1430" w:type="dxa"/>
          </w:tcPr>
          <w:p>
            <w:pPr>
              <w:pStyle w:val="TableParagraph"/>
              <w:spacing w:line="180" w:lineRule="exact"/>
              <w:ind w:left="202"/>
              <w:jc w:val="left"/>
              <w:rPr>
                <w:b/>
                <w:sz w:val="16"/>
              </w:rPr>
            </w:pPr>
            <w:r>
              <w:rPr>
                <w:b/>
                <w:sz w:val="16"/>
              </w:rPr>
              <w:t>1.0000000000</w:t>
            </w:r>
          </w:p>
        </w:tc>
        <w:tc>
          <w:tcPr>
            <w:tcW w:w="2119" w:type="dxa"/>
          </w:tcPr>
          <w:p>
            <w:pPr>
              <w:pStyle w:val="TableParagraph"/>
              <w:spacing w:line="180" w:lineRule="exact"/>
              <w:ind w:left="571" w:right="563"/>
              <w:rPr>
                <w:b/>
                <w:sz w:val="16"/>
              </w:rPr>
            </w:pPr>
            <w:r>
              <w:rPr>
                <w:b/>
                <w:sz w:val="16"/>
              </w:rPr>
              <w:t>3.677903161</w:t>
            </w:r>
          </w:p>
        </w:tc>
        <w:tc>
          <w:tcPr>
            <w:tcW w:w="1312" w:type="dxa"/>
          </w:tcPr>
          <w:p>
            <w:pPr>
              <w:pStyle w:val="TableParagraph"/>
              <w:spacing w:line="183" w:lineRule="exact"/>
              <w:ind w:right="131"/>
              <w:jc w:val="right"/>
              <w:rPr>
                <w:sz w:val="16"/>
              </w:rPr>
            </w:pPr>
            <w:r>
              <w:rPr>
                <w:sz w:val="16"/>
              </w:rPr>
              <w:t>1.0000000000</w:t>
            </w:r>
          </w:p>
        </w:tc>
      </w:tr>
    </w:tbl>
    <w:p>
      <w:pPr>
        <w:spacing w:after="0" w:line="183" w:lineRule="exact"/>
        <w:jc w:val="right"/>
        <w:rPr>
          <w:sz w:val="16"/>
        </w:rPr>
        <w:sectPr>
          <w:pgSz w:w="12250" w:h="15850"/>
          <w:pgMar w:header="728" w:footer="0" w:top="1000" w:bottom="280" w:left="1080" w:right="1060"/>
        </w:sectPr>
      </w:pPr>
    </w:p>
    <w:p>
      <w:pPr>
        <w:spacing w:before="180"/>
        <w:ind w:left="180" w:right="0" w:firstLine="0"/>
        <w:jc w:val="left"/>
        <w:rPr>
          <w:sz w:val="24"/>
        </w:rPr>
      </w:pPr>
      <w:r>
        <w:rPr>
          <w:b/>
          <w:sz w:val="24"/>
        </w:rPr>
        <w:t>Paso 2. </w:t>
      </w:r>
      <w:r>
        <w:rPr>
          <w:sz w:val="24"/>
        </w:rPr>
        <w:t>Obtener el</w:t>
      </w:r>
      <w:r>
        <w:rPr>
          <w:spacing w:val="-13"/>
          <w:sz w:val="24"/>
        </w:rPr>
        <w:t> </w:t>
      </w:r>
      <w:r>
        <w:rPr>
          <w:sz w:val="24"/>
        </w:rPr>
        <w:t>componente </w:t>
      </w:r>
      <w:r>
        <w:rPr>
          <w:position w:val="-4"/>
          <w:sz w:val="24"/>
        </w:rPr>
        <w:drawing>
          <wp:inline distT="0" distB="0" distL="0" distR="0">
            <wp:extent cx="571500" cy="134620"/>
            <wp:effectExtent l="0" t="0" r="0" b="0"/>
            <wp:docPr id="33" name="image14.png"/>
            <wp:cNvGraphicFramePr>
              <a:graphicFrameLocks noChangeAspect="1"/>
            </wp:cNvGraphicFramePr>
            <a:graphic>
              <a:graphicData uri="http://schemas.openxmlformats.org/drawingml/2006/picture">
                <pic:pic>
                  <pic:nvPicPr>
                    <pic:cNvPr id="34" name="image14.png"/>
                    <pic:cNvPicPr/>
                  </pic:nvPicPr>
                  <pic:blipFill>
                    <a:blip r:embed="rId24" cstate="print"/>
                    <a:stretch>
                      <a:fillRect/>
                    </a:stretch>
                  </pic:blipFill>
                  <pic:spPr>
                    <a:xfrm>
                      <a:off x="0" y="0"/>
                      <a:ext cx="571500" cy="134620"/>
                    </a:xfrm>
                    <a:prstGeom prst="rect">
                      <a:avLst/>
                    </a:prstGeom>
                  </pic:spPr>
                </pic:pic>
              </a:graphicData>
            </a:graphic>
          </wp:inline>
        </w:drawing>
      </w:r>
      <w:r>
        <w:rPr>
          <w:position w:val="-4"/>
          <w:sz w:val="24"/>
        </w:rPr>
      </w:r>
    </w:p>
    <w:p>
      <w:pPr>
        <w:pStyle w:val="BodyText"/>
        <w:spacing w:before="5"/>
      </w:pPr>
    </w:p>
    <w:tbl>
      <w:tblPr>
        <w:tblW w:w="0" w:type="auto"/>
        <w:jc w:val="left"/>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33"/>
        <w:gridCol w:w="3315"/>
        <w:gridCol w:w="2835"/>
      </w:tblGrid>
      <w:tr>
        <w:trPr>
          <w:trHeight w:val="827" w:hRule="atLeast"/>
        </w:trPr>
        <w:tc>
          <w:tcPr>
            <w:tcW w:w="3433" w:type="dxa"/>
          </w:tcPr>
          <w:p>
            <w:pPr>
              <w:pStyle w:val="TableParagraph"/>
              <w:spacing w:line="201" w:lineRule="exact"/>
              <w:ind w:left="792" w:right="789"/>
              <w:rPr>
                <w:b/>
                <w:sz w:val="18"/>
              </w:rPr>
            </w:pPr>
            <w:r>
              <w:rPr>
                <w:b/>
                <w:sz w:val="18"/>
              </w:rPr>
              <w:t>(6)</w:t>
            </w:r>
          </w:p>
          <w:p>
            <w:pPr>
              <w:pStyle w:val="TableParagraph"/>
              <w:spacing w:before="1"/>
              <w:jc w:val="left"/>
              <w:rPr>
                <w:sz w:val="18"/>
              </w:rPr>
            </w:pPr>
          </w:p>
          <w:p>
            <w:pPr>
              <w:pStyle w:val="TableParagraph"/>
              <w:ind w:left="792" w:right="790"/>
              <w:rPr>
                <w:b/>
                <w:sz w:val="18"/>
              </w:rPr>
            </w:pPr>
            <w:r>
              <w:rPr>
                <w:b/>
                <w:sz w:val="18"/>
              </w:rPr>
              <w:t>FISM 2013 de Nayarit</w:t>
            </w:r>
          </w:p>
        </w:tc>
        <w:tc>
          <w:tcPr>
            <w:tcW w:w="3315" w:type="dxa"/>
          </w:tcPr>
          <w:p>
            <w:pPr>
              <w:pStyle w:val="TableParagraph"/>
              <w:spacing w:line="201" w:lineRule="exact"/>
              <w:ind w:left="613" w:right="607"/>
              <w:rPr>
                <w:b/>
                <w:sz w:val="18"/>
              </w:rPr>
            </w:pPr>
            <w:r>
              <w:rPr>
                <w:b/>
                <w:sz w:val="18"/>
              </w:rPr>
              <w:t>(7)</w:t>
            </w:r>
          </w:p>
          <w:p>
            <w:pPr>
              <w:pStyle w:val="TableParagraph"/>
              <w:spacing w:before="1"/>
              <w:jc w:val="left"/>
              <w:rPr>
                <w:sz w:val="18"/>
              </w:rPr>
            </w:pPr>
          </w:p>
          <w:p>
            <w:pPr>
              <w:pStyle w:val="TableParagraph"/>
              <w:ind w:left="613" w:right="610"/>
              <w:rPr>
                <w:b/>
                <w:sz w:val="18"/>
              </w:rPr>
            </w:pPr>
            <w:r>
              <w:rPr>
                <w:b/>
                <w:sz w:val="18"/>
              </w:rPr>
              <w:t>FISMDF 2018 de Nayarit</w:t>
            </w:r>
          </w:p>
        </w:tc>
        <w:tc>
          <w:tcPr>
            <w:tcW w:w="2835" w:type="dxa"/>
          </w:tcPr>
          <w:p>
            <w:pPr>
              <w:pStyle w:val="TableParagraph"/>
              <w:spacing w:line="201" w:lineRule="exact"/>
              <w:ind w:left="924" w:right="923"/>
              <w:rPr>
                <w:b/>
                <w:sz w:val="18"/>
              </w:rPr>
            </w:pPr>
            <w:r>
              <w:rPr>
                <w:b/>
                <w:sz w:val="18"/>
              </w:rPr>
              <w:t>(8)</w:t>
            </w:r>
          </w:p>
          <w:p>
            <w:pPr>
              <w:pStyle w:val="TableParagraph"/>
              <w:jc w:val="left"/>
              <w:rPr>
                <w:sz w:val="17"/>
              </w:rPr>
            </w:pPr>
          </w:p>
          <w:p>
            <w:pPr>
              <w:pStyle w:val="TableParagraph"/>
              <w:spacing w:line="226" w:lineRule="exact"/>
              <w:ind w:left="928" w:right="923"/>
              <w:rPr>
                <w:b/>
                <w:sz w:val="12"/>
              </w:rPr>
            </w:pPr>
            <w:r>
              <w:rPr>
                <w:b/>
                <w:sz w:val="18"/>
              </w:rPr>
              <w:t>Incremento </w:t>
            </w:r>
            <w:r>
              <w:rPr>
                <w:b/>
                <w:position w:val="2"/>
                <w:sz w:val="18"/>
              </w:rPr>
              <w:t>ΔF</w:t>
            </w:r>
            <w:r>
              <w:rPr>
                <w:b/>
                <w:sz w:val="12"/>
              </w:rPr>
              <w:t>2013</w:t>
            </w:r>
            <w:r>
              <w:rPr>
                <w:b/>
                <w:position w:val="2"/>
                <w:sz w:val="18"/>
              </w:rPr>
              <w:t>,</w:t>
            </w:r>
            <w:r>
              <w:rPr>
                <w:b/>
                <w:sz w:val="12"/>
              </w:rPr>
              <w:t>t</w:t>
            </w:r>
          </w:p>
        </w:tc>
      </w:tr>
      <w:tr>
        <w:trPr>
          <w:trHeight w:val="187" w:hRule="atLeast"/>
        </w:trPr>
        <w:tc>
          <w:tcPr>
            <w:tcW w:w="3433" w:type="dxa"/>
          </w:tcPr>
          <w:p>
            <w:pPr>
              <w:pStyle w:val="TableParagraph"/>
              <w:spacing w:line="167" w:lineRule="exact"/>
              <w:ind w:left="792" w:right="786"/>
              <w:rPr>
                <w:b/>
                <w:sz w:val="18"/>
              </w:rPr>
            </w:pPr>
            <w:r>
              <w:rPr>
                <w:b/>
                <w:sz w:val="18"/>
              </w:rPr>
              <w:t>412,477,319</w:t>
            </w:r>
          </w:p>
        </w:tc>
        <w:tc>
          <w:tcPr>
            <w:tcW w:w="3315" w:type="dxa"/>
          </w:tcPr>
          <w:p>
            <w:pPr>
              <w:pStyle w:val="TableParagraph"/>
              <w:spacing w:line="167" w:lineRule="exact"/>
              <w:ind w:left="613" w:right="609"/>
              <w:rPr>
                <w:b/>
                <w:sz w:val="18"/>
              </w:rPr>
            </w:pPr>
            <w:r>
              <w:rPr>
                <w:b/>
                <w:sz w:val="18"/>
              </w:rPr>
              <w:t>643,743,232</w:t>
            </w:r>
          </w:p>
        </w:tc>
        <w:tc>
          <w:tcPr>
            <w:tcW w:w="2835" w:type="dxa"/>
          </w:tcPr>
          <w:p>
            <w:pPr>
              <w:pStyle w:val="TableParagraph"/>
              <w:spacing w:line="167" w:lineRule="exact"/>
              <w:ind w:left="914"/>
              <w:jc w:val="left"/>
              <w:rPr>
                <w:b/>
                <w:sz w:val="18"/>
              </w:rPr>
            </w:pPr>
            <w:r>
              <w:rPr>
                <w:b/>
                <w:sz w:val="18"/>
              </w:rPr>
              <w:t>231,265,913</w:t>
            </w:r>
          </w:p>
        </w:tc>
      </w:tr>
    </w:tbl>
    <w:p>
      <w:pPr>
        <w:pStyle w:val="BodyText"/>
        <w:spacing w:before="7"/>
        <w:rPr>
          <w:sz w:val="15"/>
        </w:rPr>
      </w:pPr>
    </w:p>
    <w:p>
      <w:pPr>
        <w:pStyle w:val="BodyText"/>
        <w:spacing w:before="92"/>
        <w:ind w:left="180"/>
        <w:rPr>
          <w:b/>
        </w:rPr>
      </w:pPr>
      <w:r>
        <w:rPr/>
        <w:pict>
          <v:group style="position:absolute;margin-left:107.476357pt;margin-top:26.155869pt;width:395.5pt;height:405.1pt;mso-position-horizontal-relative:page;mso-position-vertical-relative:paragraph;z-index:-254320640" coordorigin="2150,523" coordsize="7910,8102">
            <v:shape style="position:absolute;left:2149;top:523;width:7910;height:8102" type="#_x0000_t75" stroked="false">
              <v:imagedata r:id="rId9" o:title=""/>
            </v:shape>
            <v:shape style="position:absolute;left:4930;top:6121;width:1605;height:915" type="#_x0000_t75" stroked="false">
              <v:imagedata r:id="rId25" o:title=""/>
            </v:shape>
            <v:shape style="position:absolute;left:2170;top:6429;width:2646;height:269" type="#_x0000_t202" filled="false" stroked="false">
              <v:textbox inset="0,0,0,0">
                <w:txbxContent>
                  <w:p>
                    <w:pPr>
                      <w:spacing w:line="268" w:lineRule="exact" w:before="0"/>
                      <w:ind w:left="0" w:right="0" w:firstLine="0"/>
                      <w:jc w:val="left"/>
                      <w:rPr>
                        <w:sz w:val="24"/>
                      </w:rPr>
                    </w:pPr>
                    <w:r>
                      <w:rPr>
                        <w:sz w:val="24"/>
                      </w:rPr>
                      <w:t>Cálculo del Componente</w:t>
                    </w:r>
                  </w:p>
                </w:txbxContent>
              </v:textbox>
              <w10:wrap type="none"/>
            </v:shape>
            <w10:wrap type="none"/>
          </v:group>
        </w:pict>
      </w:r>
      <w:r>
        <w:rPr>
          <w:b/>
        </w:rPr>
        <w:t>Paso 3. </w:t>
      </w:r>
      <w:r>
        <w:rPr/>
        <w:t>Obtener la asignación monetaria para cada municipio por el concepto </w:t>
      </w:r>
      <w:r>
        <w:rPr>
          <w:b/>
        </w:rPr>
        <w:t>Z</w:t>
      </w:r>
      <w:r>
        <w:rPr>
          <w:b/>
          <w:vertAlign w:val="subscript"/>
        </w:rPr>
        <w:t>it</w:t>
      </w:r>
    </w:p>
    <w:p>
      <w:pPr>
        <w:pStyle w:val="BodyText"/>
        <w:spacing w:before="4"/>
        <w:rPr>
          <w:b/>
        </w:rPr>
      </w:pPr>
    </w:p>
    <w:tbl>
      <w:tblPr>
        <w:tblW w:w="0" w:type="auto"/>
        <w:jc w:val="left"/>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7"/>
        <w:gridCol w:w="1792"/>
        <w:gridCol w:w="2090"/>
        <w:gridCol w:w="2805"/>
      </w:tblGrid>
      <w:tr>
        <w:trPr>
          <w:trHeight w:val="621" w:hRule="atLeast"/>
        </w:trPr>
        <w:tc>
          <w:tcPr>
            <w:tcW w:w="2837" w:type="dxa"/>
          </w:tcPr>
          <w:p>
            <w:pPr>
              <w:pStyle w:val="TableParagraph"/>
              <w:spacing w:before="5"/>
              <w:jc w:val="left"/>
              <w:rPr>
                <w:b/>
                <w:sz w:val="17"/>
              </w:rPr>
            </w:pPr>
          </w:p>
          <w:p>
            <w:pPr>
              <w:pStyle w:val="TableParagraph"/>
              <w:ind w:left="540" w:right="530"/>
              <w:rPr>
                <w:b/>
                <w:sz w:val="18"/>
              </w:rPr>
            </w:pPr>
            <w:r>
              <w:rPr>
                <w:b/>
                <w:sz w:val="18"/>
              </w:rPr>
              <w:t>Municipio</w:t>
            </w:r>
          </w:p>
        </w:tc>
        <w:tc>
          <w:tcPr>
            <w:tcW w:w="1792" w:type="dxa"/>
          </w:tcPr>
          <w:p>
            <w:pPr>
              <w:pStyle w:val="TableParagraph"/>
              <w:spacing w:line="206" w:lineRule="exact" w:before="97"/>
              <w:ind w:left="372" w:right="364"/>
              <w:rPr>
                <w:b/>
                <w:sz w:val="18"/>
              </w:rPr>
            </w:pPr>
            <w:r>
              <w:rPr>
                <w:b/>
                <w:sz w:val="18"/>
              </w:rPr>
              <w:t>(9)</w:t>
            </w:r>
          </w:p>
          <w:p>
            <w:pPr>
              <w:pStyle w:val="TableParagraph"/>
              <w:spacing w:line="214" w:lineRule="exact"/>
              <w:ind w:left="374" w:right="364"/>
              <w:rPr>
                <w:b/>
                <w:sz w:val="12"/>
              </w:rPr>
            </w:pPr>
            <w:r>
              <w:rPr>
                <w:b/>
                <w:position w:val="2"/>
                <w:sz w:val="18"/>
              </w:rPr>
              <w:t>ΔF</w:t>
            </w:r>
            <w:r>
              <w:rPr>
                <w:b/>
                <w:sz w:val="12"/>
              </w:rPr>
              <w:t>2013</w:t>
            </w:r>
            <w:r>
              <w:rPr>
                <w:b/>
                <w:position w:val="2"/>
                <w:sz w:val="18"/>
              </w:rPr>
              <w:t>,</w:t>
            </w:r>
            <w:r>
              <w:rPr>
                <w:b/>
                <w:sz w:val="12"/>
              </w:rPr>
              <w:t>t</w:t>
            </w:r>
          </w:p>
        </w:tc>
        <w:tc>
          <w:tcPr>
            <w:tcW w:w="2090" w:type="dxa"/>
          </w:tcPr>
          <w:p>
            <w:pPr>
              <w:pStyle w:val="TableParagraph"/>
              <w:spacing w:line="206" w:lineRule="exact" w:before="97"/>
              <w:ind w:left="449" w:right="435"/>
              <w:rPr>
                <w:b/>
                <w:sz w:val="18"/>
              </w:rPr>
            </w:pPr>
            <w:r>
              <w:rPr>
                <w:b/>
                <w:sz w:val="18"/>
              </w:rPr>
              <w:t>(10)</w:t>
            </w:r>
          </w:p>
          <w:p>
            <w:pPr>
              <w:pStyle w:val="TableParagraph"/>
              <w:spacing w:line="214" w:lineRule="exact"/>
              <w:ind w:left="449" w:right="437"/>
              <w:rPr>
                <w:b/>
                <w:sz w:val="12"/>
              </w:rPr>
            </w:pPr>
            <w:r>
              <w:rPr>
                <w:b/>
                <w:position w:val="2"/>
                <w:sz w:val="18"/>
              </w:rPr>
              <w:t>Z</w:t>
            </w:r>
            <w:r>
              <w:rPr>
                <w:b/>
                <w:sz w:val="12"/>
              </w:rPr>
              <w:t>it</w:t>
            </w:r>
          </w:p>
        </w:tc>
        <w:tc>
          <w:tcPr>
            <w:tcW w:w="2805" w:type="dxa"/>
          </w:tcPr>
          <w:p>
            <w:pPr>
              <w:pStyle w:val="TableParagraph"/>
              <w:spacing w:line="200" w:lineRule="exact"/>
              <w:ind w:left="1057" w:right="1045"/>
              <w:rPr>
                <w:b/>
                <w:sz w:val="18"/>
              </w:rPr>
            </w:pPr>
            <w:r>
              <w:rPr>
                <w:b/>
                <w:sz w:val="18"/>
              </w:rPr>
              <w:t>(11)</w:t>
            </w:r>
          </w:p>
          <w:p>
            <w:pPr>
              <w:pStyle w:val="TableParagraph"/>
              <w:spacing w:line="190" w:lineRule="exact" w:before="36"/>
              <w:ind w:left="121" w:right="112" w:firstLine="3"/>
              <w:rPr>
                <w:b/>
                <w:sz w:val="18"/>
              </w:rPr>
            </w:pPr>
            <w:r>
              <w:rPr>
                <w:b/>
                <w:position w:val="2"/>
                <w:sz w:val="18"/>
              </w:rPr>
              <w:t>Asignación por Z</w:t>
            </w:r>
            <w:r>
              <w:rPr>
                <w:b/>
                <w:sz w:val="12"/>
              </w:rPr>
              <w:t>it </w:t>
            </w:r>
            <w:r>
              <w:rPr>
                <w:b/>
                <w:sz w:val="18"/>
              </w:rPr>
              <w:t>(multiplicada por el factor 0.8)</w:t>
            </w:r>
          </w:p>
        </w:tc>
      </w:tr>
      <w:tr>
        <w:trPr>
          <w:trHeight w:val="205" w:hRule="atLeast"/>
        </w:trPr>
        <w:tc>
          <w:tcPr>
            <w:tcW w:w="2837" w:type="dxa"/>
          </w:tcPr>
          <w:p>
            <w:pPr>
              <w:pStyle w:val="TableParagraph"/>
              <w:spacing w:line="186" w:lineRule="exact"/>
              <w:ind w:left="540" w:right="533"/>
              <w:rPr>
                <w:sz w:val="18"/>
              </w:rPr>
            </w:pPr>
            <w:r>
              <w:rPr>
                <w:sz w:val="18"/>
              </w:rPr>
              <w:t>Acaponeta</w:t>
            </w:r>
          </w:p>
        </w:tc>
        <w:tc>
          <w:tcPr>
            <w:tcW w:w="1792" w:type="dxa"/>
          </w:tcPr>
          <w:p>
            <w:pPr>
              <w:pStyle w:val="TableParagraph"/>
              <w:spacing w:line="186" w:lineRule="exact"/>
              <w:ind w:left="375" w:right="364"/>
              <w:rPr>
                <w:sz w:val="18"/>
              </w:rPr>
            </w:pPr>
            <w:r>
              <w:rPr>
                <w:sz w:val="18"/>
              </w:rPr>
              <w:t>231,265,913</w:t>
            </w:r>
          </w:p>
        </w:tc>
        <w:tc>
          <w:tcPr>
            <w:tcW w:w="2090" w:type="dxa"/>
          </w:tcPr>
          <w:p>
            <w:pPr>
              <w:pStyle w:val="TableParagraph"/>
              <w:spacing w:line="186" w:lineRule="exact"/>
              <w:ind w:left="449" w:right="438"/>
              <w:rPr>
                <w:sz w:val="18"/>
              </w:rPr>
            </w:pPr>
            <w:r>
              <w:rPr>
                <w:sz w:val="18"/>
              </w:rPr>
              <w:t>0.0437647264</w:t>
            </w:r>
          </w:p>
        </w:tc>
        <w:tc>
          <w:tcPr>
            <w:tcW w:w="2805" w:type="dxa"/>
          </w:tcPr>
          <w:p>
            <w:pPr>
              <w:pStyle w:val="TableParagraph"/>
              <w:spacing w:line="186" w:lineRule="exact"/>
              <w:ind w:right="987"/>
              <w:jc w:val="right"/>
              <w:rPr>
                <w:sz w:val="18"/>
              </w:rPr>
            </w:pPr>
            <w:r>
              <w:rPr>
                <w:sz w:val="18"/>
              </w:rPr>
              <w:t>8,097,032</w:t>
            </w:r>
          </w:p>
        </w:tc>
      </w:tr>
      <w:tr>
        <w:trPr>
          <w:trHeight w:val="208" w:hRule="atLeast"/>
        </w:trPr>
        <w:tc>
          <w:tcPr>
            <w:tcW w:w="2837" w:type="dxa"/>
          </w:tcPr>
          <w:p>
            <w:pPr>
              <w:pStyle w:val="TableParagraph"/>
              <w:spacing w:line="188" w:lineRule="exact"/>
              <w:ind w:left="540" w:right="533"/>
              <w:rPr>
                <w:sz w:val="18"/>
              </w:rPr>
            </w:pPr>
            <w:r>
              <w:rPr>
                <w:sz w:val="18"/>
              </w:rPr>
              <w:t>Ahuacatlán</w:t>
            </w:r>
          </w:p>
        </w:tc>
        <w:tc>
          <w:tcPr>
            <w:tcW w:w="1792" w:type="dxa"/>
          </w:tcPr>
          <w:p>
            <w:pPr>
              <w:pStyle w:val="TableParagraph"/>
              <w:spacing w:line="188" w:lineRule="exact"/>
              <w:ind w:left="375" w:right="364"/>
              <w:rPr>
                <w:sz w:val="18"/>
              </w:rPr>
            </w:pPr>
            <w:r>
              <w:rPr>
                <w:sz w:val="18"/>
              </w:rPr>
              <w:t>231,265,913</w:t>
            </w:r>
          </w:p>
        </w:tc>
        <w:tc>
          <w:tcPr>
            <w:tcW w:w="2090" w:type="dxa"/>
          </w:tcPr>
          <w:p>
            <w:pPr>
              <w:pStyle w:val="TableParagraph"/>
              <w:spacing w:line="188" w:lineRule="exact"/>
              <w:ind w:left="449" w:right="438"/>
              <w:rPr>
                <w:sz w:val="18"/>
              </w:rPr>
            </w:pPr>
            <w:r>
              <w:rPr>
                <w:sz w:val="18"/>
              </w:rPr>
              <w:t>0.0067100122</w:t>
            </w:r>
          </w:p>
        </w:tc>
        <w:tc>
          <w:tcPr>
            <w:tcW w:w="2805" w:type="dxa"/>
          </w:tcPr>
          <w:p>
            <w:pPr>
              <w:pStyle w:val="TableParagraph"/>
              <w:spacing w:line="188" w:lineRule="exact"/>
              <w:ind w:right="987"/>
              <w:jc w:val="right"/>
              <w:rPr>
                <w:sz w:val="18"/>
              </w:rPr>
            </w:pPr>
            <w:r>
              <w:rPr>
                <w:sz w:val="18"/>
              </w:rPr>
              <w:t>1,241,438</w:t>
            </w:r>
          </w:p>
        </w:tc>
      </w:tr>
      <w:tr>
        <w:trPr>
          <w:trHeight w:val="206" w:hRule="atLeast"/>
        </w:trPr>
        <w:tc>
          <w:tcPr>
            <w:tcW w:w="2837" w:type="dxa"/>
          </w:tcPr>
          <w:p>
            <w:pPr>
              <w:pStyle w:val="TableParagraph"/>
              <w:spacing w:line="187" w:lineRule="exact"/>
              <w:ind w:left="540" w:right="534"/>
              <w:rPr>
                <w:sz w:val="18"/>
              </w:rPr>
            </w:pPr>
            <w:r>
              <w:rPr>
                <w:sz w:val="18"/>
              </w:rPr>
              <w:t>Amatlán de Cañas</w:t>
            </w:r>
          </w:p>
        </w:tc>
        <w:tc>
          <w:tcPr>
            <w:tcW w:w="1792" w:type="dxa"/>
          </w:tcPr>
          <w:p>
            <w:pPr>
              <w:pStyle w:val="TableParagraph"/>
              <w:spacing w:line="187" w:lineRule="exact"/>
              <w:ind w:left="375" w:right="364"/>
              <w:rPr>
                <w:sz w:val="18"/>
              </w:rPr>
            </w:pPr>
            <w:r>
              <w:rPr>
                <w:sz w:val="18"/>
              </w:rPr>
              <w:t>231,265,913</w:t>
            </w:r>
          </w:p>
        </w:tc>
        <w:tc>
          <w:tcPr>
            <w:tcW w:w="2090" w:type="dxa"/>
          </w:tcPr>
          <w:p>
            <w:pPr>
              <w:pStyle w:val="TableParagraph"/>
              <w:spacing w:line="187" w:lineRule="exact"/>
              <w:ind w:left="449" w:right="438"/>
              <w:rPr>
                <w:sz w:val="18"/>
              </w:rPr>
            </w:pPr>
            <w:r>
              <w:rPr>
                <w:sz w:val="18"/>
              </w:rPr>
              <w:t>0.0057926423</w:t>
            </w:r>
          </w:p>
        </w:tc>
        <w:tc>
          <w:tcPr>
            <w:tcW w:w="2805" w:type="dxa"/>
          </w:tcPr>
          <w:p>
            <w:pPr>
              <w:pStyle w:val="TableParagraph"/>
              <w:spacing w:line="187" w:lineRule="exact"/>
              <w:ind w:right="987"/>
              <w:jc w:val="right"/>
              <w:rPr>
                <w:sz w:val="18"/>
              </w:rPr>
            </w:pPr>
            <w:r>
              <w:rPr>
                <w:sz w:val="18"/>
              </w:rPr>
              <w:t>1,071,712</w:t>
            </w:r>
          </w:p>
        </w:tc>
      </w:tr>
      <w:tr>
        <w:trPr>
          <w:trHeight w:val="205" w:hRule="atLeast"/>
        </w:trPr>
        <w:tc>
          <w:tcPr>
            <w:tcW w:w="2837" w:type="dxa"/>
          </w:tcPr>
          <w:p>
            <w:pPr>
              <w:pStyle w:val="TableParagraph"/>
              <w:spacing w:line="186" w:lineRule="exact"/>
              <w:ind w:left="540" w:right="530"/>
              <w:rPr>
                <w:sz w:val="18"/>
              </w:rPr>
            </w:pPr>
            <w:r>
              <w:rPr>
                <w:sz w:val="18"/>
              </w:rPr>
              <w:t>Compostela</w:t>
            </w:r>
          </w:p>
        </w:tc>
        <w:tc>
          <w:tcPr>
            <w:tcW w:w="1792" w:type="dxa"/>
          </w:tcPr>
          <w:p>
            <w:pPr>
              <w:pStyle w:val="TableParagraph"/>
              <w:spacing w:line="186" w:lineRule="exact"/>
              <w:ind w:left="375" w:right="364"/>
              <w:rPr>
                <w:sz w:val="18"/>
              </w:rPr>
            </w:pPr>
            <w:r>
              <w:rPr>
                <w:sz w:val="18"/>
              </w:rPr>
              <w:t>231,265,913</w:t>
            </w:r>
          </w:p>
        </w:tc>
        <w:tc>
          <w:tcPr>
            <w:tcW w:w="2090" w:type="dxa"/>
          </w:tcPr>
          <w:p>
            <w:pPr>
              <w:pStyle w:val="TableParagraph"/>
              <w:spacing w:line="186" w:lineRule="exact"/>
              <w:ind w:left="449" w:right="438"/>
              <w:rPr>
                <w:sz w:val="18"/>
              </w:rPr>
            </w:pPr>
            <w:r>
              <w:rPr>
                <w:sz w:val="18"/>
              </w:rPr>
              <w:t>0.0360080539</w:t>
            </w:r>
          </w:p>
        </w:tc>
        <w:tc>
          <w:tcPr>
            <w:tcW w:w="2805" w:type="dxa"/>
          </w:tcPr>
          <w:p>
            <w:pPr>
              <w:pStyle w:val="TableParagraph"/>
              <w:spacing w:line="186" w:lineRule="exact"/>
              <w:ind w:right="987"/>
              <w:jc w:val="right"/>
              <w:rPr>
                <w:sz w:val="18"/>
              </w:rPr>
            </w:pPr>
            <w:r>
              <w:rPr>
                <w:sz w:val="18"/>
              </w:rPr>
              <w:t>6,661,948</w:t>
            </w:r>
          </w:p>
        </w:tc>
      </w:tr>
      <w:tr>
        <w:trPr>
          <w:trHeight w:val="208" w:hRule="atLeast"/>
        </w:trPr>
        <w:tc>
          <w:tcPr>
            <w:tcW w:w="2837" w:type="dxa"/>
          </w:tcPr>
          <w:p>
            <w:pPr>
              <w:pStyle w:val="TableParagraph"/>
              <w:spacing w:line="187" w:lineRule="exact" w:before="1"/>
              <w:ind w:left="540" w:right="530"/>
              <w:rPr>
                <w:sz w:val="18"/>
              </w:rPr>
            </w:pPr>
            <w:r>
              <w:rPr>
                <w:sz w:val="18"/>
              </w:rPr>
              <w:t>Huajicori</w:t>
            </w:r>
          </w:p>
        </w:tc>
        <w:tc>
          <w:tcPr>
            <w:tcW w:w="1792" w:type="dxa"/>
          </w:tcPr>
          <w:p>
            <w:pPr>
              <w:pStyle w:val="TableParagraph"/>
              <w:spacing w:line="187" w:lineRule="exact" w:before="1"/>
              <w:ind w:left="375" w:right="364"/>
              <w:rPr>
                <w:sz w:val="18"/>
              </w:rPr>
            </w:pPr>
            <w:r>
              <w:rPr>
                <w:sz w:val="18"/>
              </w:rPr>
              <w:t>231,265,913</w:t>
            </w:r>
          </w:p>
        </w:tc>
        <w:tc>
          <w:tcPr>
            <w:tcW w:w="2090" w:type="dxa"/>
          </w:tcPr>
          <w:p>
            <w:pPr>
              <w:pStyle w:val="TableParagraph"/>
              <w:spacing w:line="187" w:lineRule="exact" w:before="1"/>
              <w:ind w:left="449" w:right="438"/>
              <w:rPr>
                <w:sz w:val="18"/>
              </w:rPr>
            </w:pPr>
            <w:r>
              <w:rPr>
                <w:sz w:val="18"/>
              </w:rPr>
              <w:t>0.0681659949</w:t>
            </w:r>
          </w:p>
        </w:tc>
        <w:tc>
          <w:tcPr>
            <w:tcW w:w="2805" w:type="dxa"/>
          </w:tcPr>
          <w:p>
            <w:pPr>
              <w:pStyle w:val="TableParagraph"/>
              <w:spacing w:line="187" w:lineRule="exact" w:before="1"/>
              <w:ind w:right="939"/>
              <w:jc w:val="right"/>
              <w:rPr>
                <w:sz w:val="18"/>
              </w:rPr>
            </w:pPr>
            <w:r>
              <w:rPr>
                <w:sz w:val="18"/>
              </w:rPr>
              <w:t>12,611,577</w:t>
            </w:r>
          </w:p>
        </w:tc>
      </w:tr>
      <w:tr>
        <w:trPr>
          <w:trHeight w:val="205" w:hRule="atLeast"/>
        </w:trPr>
        <w:tc>
          <w:tcPr>
            <w:tcW w:w="2837" w:type="dxa"/>
          </w:tcPr>
          <w:p>
            <w:pPr>
              <w:pStyle w:val="TableParagraph"/>
              <w:spacing w:line="186" w:lineRule="exact"/>
              <w:ind w:left="540" w:right="531"/>
              <w:rPr>
                <w:sz w:val="18"/>
              </w:rPr>
            </w:pPr>
            <w:r>
              <w:rPr>
                <w:sz w:val="18"/>
              </w:rPr>
              <w:t>Ixtlán del Río</w:t>
            </w:r>
          </w:p>
        </w:tc>
        <w:tc>
          <w:tcPr>
            <w:tcW w:w="1792" w:type="dxa"/>
          </w:tcPr>
          <w:p>
            <w:pPr>
              <w:pStyle w:val="TableParagraph"/>
              <w:spacing w:line="186" w:lineRule="exact"/>
              <w:ind w:left="375" w:right="364"/>
              <w:rPr>
                <w:sz w:val="18"/>
              </w:rPr>
            </w:pPr>
            <w:r>
              <w:rPr>
                <w:sz w:val="18"/>
              </w:rPr>
              <w:t>231,265,913</w:t>
            </w:r>
          </w:p>
        </w:tc>
        <w:tc>
          <w:tcPr>
            <w:tcW w:w="2090" w:type="dxa"/>
          </w:tcPr>
          <w:p>
            <w:pPr>
              <w:pStyle w:val="TableParagraph"/>
              <w:spacing w:line="186" w:lineRule="exact"/>
              <w:ind w:left="449" w:right="438"/>
              <w:rPr>
                <w:sz w:val="18"/>
              </w:rPr>
            </w:pPr>
            <w:r>
              <w:rPr>
                <w:sz w:val="18"/>
              </w:rPr>
              <w:t>0.0156712501</w:t>
            </w:r>
          </w:p>
        </w:tc>
        <w:tc>
          <w:tcPr>
            <w:tcW w:w="2805" w:type="dxa"/>
          </w:tcPr>
          <w:p>
            <w:pPr>
              <w:pStyle w:val="TableParagraph"/>
              <w:spacing w:line="186" w:lineRule="exact"/>
              <w:ind w:right="987"/>
              <w:jc w:val="right"/>
              <w:rPr>
                <w:sz w:val="18"/>
              </w:rPr>
            </w:pPr>
            <w:r>
              <w:rPr>
                <w:sz w:val="18"/>
              </w:rPr>
              <w:t>2,899,381</w:t>
            </w:r>
          </w:p>
        </w:tc>
      </w:tr>
      <w:tr>
        <w:trPr>
          <w:trHeight w:val="208" w:hRule="atLeast"/>
        </w:trPr>
        <w:tc>
          <w:tcPr>
            <w:tcW w:w="2837" w:type="dxa"/>
          </w:tcPr>
          <w:p>
            <w:pPr>
              <w:pStyle w:val="TableParagraph"/>
              <w:spacing w:line="188" w:lineRule="exact"/>
              <w:ind w:left="540" w:right="530"/>
              <w:rPr>
                <w:sz w:val="18"/>
              </w:rPr>
            </w:pPr>
            <w:r>
              <w:rPr>
                <w:sz w:val="18"/>
              </w:rPr>
              <w:t>Jala</w:t>
            </w:r>
          </w:p>
        </w:tc>
        <w:tc>
          <w:tcPr>
            <w:tcW w:w="1792" w:type="dxa"/>
          </w:tcPr>
          <w:p>
            <w:pPr>
              <w:pStyle w:val="TableParagraph"/>
              <w:spacing w:line="188" w:lineRule="exact"/>
              <w:ind w:left="375" w:right="364"/>
              <w:rPr>
                <w:sz w:val="18"/>
              </w:rPr>
            </w:pPr>
            <w:r>
              <w:rPr>
                <w:sz w:val="18"/>
              </w:rPr>
              <w:t>231,265,913</w:t>
            </w:r>
          </w:p>
        </w:tc>
        <w:tc>
          <w:tcPr>
            <w:tcW w:w="2090" w:type="dxa"/>
          </w:tcPr>
          <w:p>
            <w:pPr>
              <w:pStyle w:val="TableParagraph"/>
              <w:spacing w:line="188" w:lineRule="exact"/>
              <w:ind w:left="449" w:right="438"/>
              <w:rPr>
                <w:sz w:val="18"/>
              </w:rPr>
            </w:pPr>
            <w:r>
              <w:rPr>
                <w:sz w:val="18"/>
              </w:rPr>
              <w:t>0.0432792531</w:t>
            </w:r>
          </w:p>
        </w:tc>
        <w:tc>
          <w:tcPr>
            <w:tcW w:w="2805" w:type="dxa"/>
          </w:tcPr>
          <w:p>
            <w:pPr>
              <w:pStyle w:val="TableParagraph"/>
              <w:spacing w:line="188" w:lineRule="exact"/>
              <w:ind w:right="987"/>
              <w:jc w:val="right"/>
              <w:rPr>
                <w:sz w:val="18"/>
              </w:rPr>
            </w:pPr>
            <w:r>
              <w:rPr>
                <w:sz w:val="18"/>
              </w:rPr>
              <w:t>8,007,213</w:t>
            </w:r>
          </w:p>
        </w:tc>
      </w:tr>
      <w:tr>
        <w:trPr>
          <w:trHeight w:val="205" w:hRule="atLeast"/>
        </w:trPr>
        <w:tc>
          <w:tcPr>
            <w:tcW w:w="2837" w:type="dxa"/>
          </w:tcPr>
          <w:p>
            <w:pPr>
              <w:pStyle w:val="TableParagraph"/>
              <w:spacing w:line="186" w:lineRule="exact"/>
              <w:ind w:left="540" w:right="530"/>
              <w:rPr>
                <w:sz w:val="18"/>
              </w:rPr>
            </w:pPr>
            <w:r>
              <w:rPr>
                <w:sz w:val="18"/>
              </w:rPr>
              <w:t>Xalisco</w:t>
            </w:r>
          </w:p>
        </w:tc>
        <w:tc>
          <w:tcPr>
            <w:tcW w:w="1792" w:type="dxa"/>
          </w:tcPr>
          <w:p>
            <w:pPr>
              <w:pStyle w:val="TableParagraph"/>
              <w:spacing w:line="186" w:lineRule="exact"/>
              <w:ind w:left="375" w:right="364"/>
              <w:rPr>
                <w:sz w:val="18"/>
              </w:rPr>
            </w:pPr>
            <w:r>
              <w:rPr>
                <w:sz w:val="18"/>
              </w:rPr>
              <w:t>231,265,913</w:t>
            </w:r>
          </w:p>
        </w:tc>
        <w:tc>
          <w:tcPr>
            <w:tcW w:w="2090" w:type="dxa"/>
          </w:tcPr>
          <w:p>
            <w:pPr>
              <w:pStyle w:val="TableParagraph"/>
              <w:spacing w:line="186" w:lineRule="exact"/>
              <w:ind w:left="449" w:right="438"/>
              <w:rPr>
                <w:sz w:val="18"/>
              </w:rPr>
            </w:pPr>
            <w:r>
              <w:rPr>
                <w:sz w:val="18"/>
              </w:rPr>
              <w:t>0.0143470232</w:t>
            </w:r>
          </w:p>
        </w:tc>
        <w:tc>
          <w:tcPr>
            <w:tcW w:w="2805" w:type="dxa"/>
          </w:tcPr>
          <w:p>
            <w:pPr>
              <w:pStyle w:val="TableParagraph"/>
              <w:spacing w:line="186" w:lineRule="exact"/>
              <w:ind w:right="987"/>
              <w:jc w:val="right"/>
              <w:rPr>
                <w:sz w:val="18"/>
              </w:rPr>
            </w:pPr>
            <w:r>
              <w:rPr>
                <w:sz w:val="18"/>
              </w:rPr>
              <w:t>2,654,382</w:t>
            </w:r>
          </w:p>
        </w:tc>
      </w:tr>
      <w:tr>
        <w:trPr>
          <w:trHeight w:val="206" w:hRule="atLeast"/>
        </w:trPr>
        <w:tc>
          <w:tcPr>
            <w:tcW w:w="2837" w:type="dxa"/>
          </w:tcPr>
          <w:p>
            <w:pPr>
              <w:pStyle w:val="TableParagraph"/>
              <w:spacing w:line="186" w:lineRule="exact"/>
              <w:ind w:left="540" w:right="532"/>
              <w:rPr>
                <w:sz w:val="18"/>
              </w:rPr>
            </w:pPr>
            <w:r>
              <w:rPr>
                <w:sz w:val="18"/>
              </w:rPr>
              <w:t>Del Nayar</w:t>
            </w:r>
          </w:p>
        </w:tc>
        <w:tc>
          <w:tcPr>
            <w:tcW w:w="1792" w:type="dxa"/>
          </w:tcPr>
          <w:p>
            <w:pPr>
              <w:pStyle w:val="TableParagraph"/>
              <w:spacing w:line="186" w:lineRule="exact"/>
              <w:ind w:left="375" w:right="364"/>
              <w:rPr>
                <w:sz w:val="18"/>
              </w:rPr>
            </w:pPr>
            <w:r>
              <w:rPr>
                <w:sz w:val="18"/>
              </w:rPr>
              <w:t>231,265,913</w:t>
            </w:r>
          </w:p>
        </w:tc>
        <w:tc>
          <w:tcPr>
            <w:tcW w:w="2090" w:type="dxa"/>
          </w:tcPr>
          <w:p>
            <w:pPr>
              <w:pStyle w:val="TableParagraph"/>
              <w:spacing w:line="186" w:lineRule="exact"/>
              <w:ind w:left="449" w:right="438"/>
              <w:rPr>
                <w:sz w:val="18"/>
              </w:rPr>
            </w:pPr>
            <w:r>
              <w:rPr>
                <w:sz w:val="18"/>
              </w:rPr>
              <w:t>0.3382056900</w:t>
            </w:r>
          </w:p>
        </w:tc>
        <w:tc>
          <w:tcPr>
            <w:tcW w:w="2805" w:type="dxa"/>
          </w:tcPr>
          <w:p>
            <w:pPr>
              <w:pStyle w:val="TableParagraph"/>
              <w:spacing w:line="186" w:lineRule="exact"/>
              <w:ind w:right="939"/>
              <w:jc w:val="right"/>
              <w:rPr>
                <w:sz w:val="18"/>
              </w:rPr>
            </w:pPr>
            <w:r>
              <w:rPr>
                <w:sz w:val="18"/>
              </w:rPr>
              <w:t>62,572,358</w:t>
            </w:r>
          </w:p>
        </w:tc>
      </w:tr>
      <w:tr>
        <w:trPr>
          <w:trHeight w:val="208" w:hRule="atLeast"/>
        </w:trPr>
        <w:tc>
          <w:tcPr>
            <w:tcW w:w="2837" w:type="dxa"/>
          </w:tcPr>
          <w:p>
            <w:pPr>
              <w:pStyle w:val="TableParagraph"/>
              <w:spacing w:line="187" w:lineRule="exact" w:before="1"/>
              <w:ind w:left="540" w:right="533"/>
              <w:rPr>
                <w:sz w:val="18"/>
              </w:rPr>
            </w:pPr>
            <w:r>
              <w:rPr>
                <w:sz w:val="18"/>
              </w:rPr>
              <w:t>Rosamorada</w:t>
            </w:r>
          </w:p>
        </w:tc>
        <w:tc>
          <w:tcPr>
            <w:tcW w:w="1792" w:type="dxa"/>
          </w:tcPr>
          <w:p>
            <w:pPr>
              <w:pStyle w:val="TableParagraph"/>
              <w:spacing w:line="187" w:lineRule="exact" w:before="1"/>
              <w:ind w:left="376" w:right="364"/>
              <w:rPr>
                <w:sz w:val="18"/>
              </w:rPr>
            </w:pPr>
            <w:r>
              <w:rPr>
                <w:sz w:val="18"/>
              </w:rPr>
              <w:t>231,265,913</w:t>
            </w:r>
          </w:p>
        </w:tc>
        <w:tc>
          <w:tcPr>
            <w:tcW w:w="2090" w:type="dxa"/>
          </w:tcPr>
          <w:p>
            <w:pPr>
              <w:pStyle w:val="TableParagraph"/>
              <w:spacing w:line="187" w:lineRule="exact" w:before="1"/>
              <w:ind w:left="449" w:right="438"/>
              <w:rPr>
                <w:sz w:val="18"/>
              </w:rPr>
            </w:pPr>
            <w:r>
              <w:rPr>
                <w:sz w:val="18"/>
              </w:rPr>
              <w:t>0.0321415798</w:t>
            </w:r>
          </w:p>
        </w:tc>
        <w:tc>
          <w:tcPr>
            <w:tcW w:w="2805" w:type="dxa"/>
          </w:tcPr>
          <w:p>
            <w:pPr>
              <w:pStyle w:val="TableParagraph"/>
              <w:spacing w:line="187" w:lineRule="exact" w:before="1"/>
              <w:ind w:right="987"/>
              <w:jc w:val="right"/>
              <w:rPr>
                <w:sz w:val="18"/>
              </w:rPr>
            </w:pPr>
            <w:r>
              <w:rPr>
                <w:sz w:val="18"/>
              </w:rPr>
              <w:t>5,946,601</w:t>
            </w:r>
          </w:p>
        </w:tc>
      </w:tr>
      <w:tr>
        <w:trPr>
          <w:trHeight w:val="205" w:hRule="atLeast"/>
        </w:trPr>
        <w:tc>
          <w:tcPr>
            <w:tcW w:w="2837" w:type="dxa"/>
          </w:tcPr>
          <w:p>
            <w:pPr>
              <w:pStyle w:val="TableParagraph"/>
              <w:spacing w:line="186" w:lineRule="exact"/>
              <w:ind w:left="540" w:right="530"/>
              <w:rPr>
                <w:sz w:val="18"/>
              </w:rPr>
            </w:pPr>
            <w:r>
              <w:rPr>
                <w:sz w:val="18"/>
              </w:rPr>
              <w:t>Ruíz</w:t>
            </w:r>
          </w:p>
        </w:tc>
        <w:tc>
          <w:tcPr>
            <w:tcW w:w="1792" w:type="dxa"/>
          </w:tcPr>
          <w:p>
            <w:pPr>
              <w:pStyle w:val="TableParagraph"/>
              <w:spacing w:line="186" w:lineRule="exact"/>
              <w:ind w:left="375" w:right="364"/>
              <w:rPr>
                <w:sz w:val="18"/>
              </w:rPr>
            </w:pPr>
            <w:r>
              <w:rPr>
                <w:sz w:val="18"/>
              </w:rPr>
              <w:t>231,265,913</w:t>
            </w:r>
          </w:p>
        </w:tc>
        <w:tc>
          <w:tcPr>
            <w:tcW w:w="2090" w:type="dxa"/>
          </w:tcPr>
          <w:p>
            <w:pPr>
              <w:pStyle w:val="TableParagraph"/>
              <w:spacing w:line="186" w:lineRule="exact"/>
              <w:ind w:left="449" w:right="438"/>
              <w:rPr>
                <w:sz w:val="18"/>
              </w:rPr>
            </w:pPr>
            <w:r>
              <w:rPr>
                <w:sz w:val="18"/>
              </w:rPr>
              <w:t>0.0468304988</w:t>
            </w:r>
          </w:p>
        </w:tc>
        <w:tc>
          <w:tcPr>
            <w:tcW w:w="2805" w:type="dxa"/>
          </w:tcPr>
          <w:p>
            <w:pPr>
              <w:pStyle w:val="TableParagraph"/>
              <w:spacing w:line="186" w:lineRule="exact"/>
              <w:ind w:right="987"/>
              <w:jc w:val="right"/>
              <w:rPr>
                <w:sz w:val="18"/>
              </w:rPr>
            </w:pPr>
            <w:r>
              <w:rPr>
                <w:sz w:val="18"/>
              </w:rPr>
              <w:t>8,664,238</w:t>
            </w:r>
          </w:p>
        </w:tc>
      </w:tr>
      <w:tr>
        <w:trPr>
          <w:trHeight w:val="208" w:hRule="atLeast"/>
        </w:trPr>
        <w:tc>
          <w:tcPr>
            <w:tcW w:w="2837" w:type="dxa"/>
          </w:tcPr>
          <w:p>
            <w:pPr>
              <w:pStyle w:val="TableParagraph"/>
              <w:spacing w:line="188" w:lineRule="exact"/>
              <w:ind w:left="540" w:right="530"/>
              <w:rPr>
                <w:sz w:val="18"/>
              </w:rPr>
            </w:pPr>
            <w:r>
              <w:rPr>
                <w:sz w:val="18"/>
              </w:rPr>
              <w:t>San Blas</w:t>
            </w:r>
          </w:p>
        </w:tc>
        <w:tc>
          <w:tcPr>
            <w:tcW w:w="1792" w:type="dxa"/>
          </w:tcPr>
          <w:p>
            <w:pPr>
              <w:pStyle w:val="TableParagraph"/>
              <w:spacing w:line="188" w:lineRule="exact"/>
              <w:ind w:left="375" w:right="364"/>
              <w:rPr>
                <w:sz w:val="18"/>
              </w:rPr>
            </w:pPr>
            <w:r>
              <w:rPr>
                <w:sz w:val="18"/>
              </w:rPr>
              <w:t>231,265,913</w:t>
            </w:r>
          </w:p>
        </w:tc>
        <w:tc>
          <w:tcPr>
            <w:tcW w:w="2090" w:type="dxa"/>
          </w:tcPr>
          <w:p>
            <w:pPr>
              <w:pStyle w:val="TableParagraph"/>
              <w:spacing w:line="188" w:lineRule="exact"/>
              <w:ind w:left="449" w:right="438"/>
              <w:rPr>
                <w:sz w:val="18"/>
              </w:rPr>
            </w:pPr>
            <w:r>
              <w:rPr>
                <w:sz w:val="18"/>
              </w:rPr>
              <w:t>0.0421786321</w:t>
            </w:r>
          </w:p>
        </w:tc>
        <w:tc>
          <w:tcPr>
            <w:tcW w:w="2805" w:type="dxa"/>
          </w:tcPr>
          <w:p>
            <w:pPr>
              <w:pStyle w:val="TableParagraph"/>
              <w:spacing w:line="188" w:lineRule="exact"/>
              <w:ind w:right="987"/>
              <w:jc w:val="right"/>
              <w:rPr>
                <w:sz w:val="18"/>
              </w:rPr>
            </w:pPr>
            <w:r>
              <w:rPr>
                <w:sz w:val="18"/>
              </w:rPr>
              <w:t>7,803,584</w:t>
            </w:r>
          </w:p>
        </w:tc>
      </w:tr>
      <w:tr>
        <w:trPr>
          <w:trHeight w:val="205" w:hRule="atLeast"/>
        </w:trPr>
        <w:tc>
          <w:tcPr>
            <w:tcW w:w="2837" w:type="dxa"/>
          </w:tcPr>
          <w:p>
            <w:pPr>
              <w:pStyle w:val="TableParagraph"/>
              <w:spacing w:line="186" w:lineRule="exact"/>
              <w:ind w:left="540" w:right="534"/>
              <w:rPr>
                <w:sz w:val="18"/>
              </w:rPr>
            </w:pPr>
            <w:r>
              <w:rPr>
                <w:sz w:val="18"/>
              </w:rPr>
              <w:t>San Pedro Lagunillas</w:t>
            </w:r>
          </w:p>
        </w:tc>
        <w:tc>
          <w:tcPr>
            <w:tcW w:w="1792" w:type="dxa"/>
          </w:tcPr>
          <w:p>
            <w:pPr>
              <w:pStyle w:val="TableParagraph"/>
              <w:spacing w:line="186" w:lineRule="exact"/>
              <w:ind w:left="375" w:right="364"/>
              <w:rPr>
                <w:sz w:val="18"/>
              </w:rPr>
            </w:pPr>
            <w:r>
              <w:rPr>
                <w:sz w:val="18"/>
              </w:rPr>
              <w:t>231,265,913</w:t>
            </w:r>
          </w:p>
        </w:tc>
        <w:tc>
          <w:tcPr>
            <w:tcW w:w="2090" w:type="dxa"/>
          </w:tcPr>
          <w:p>
            <w:pPr>
              <w:pStyle w:val="TableParagraph"/>
              <w:spacing w:line="186" w:lineRule="exact"/>
              <w:ind w:left="449" w:right="438"/>
              <w:rPr>
                <w:sz w:val="18"/>
              </w:rPr>
            </w:pPr>
            <w:r>
              <w:rPr>
                <w:sz w:val="18"/>
              </w:rPr>
              <w:t>0.0037896072</w:t>
            </w:r>
          </w:p>
        </w:tc>
        <w:tc>
          <w:tcPr>
            <w:tcW w:w="2805" w:type="dxa"/>
          </w:tcPr>
          <w:p>
            <w:pPr>
              <w:pStyle w:val="TableParagraph"/>
              <w:spacing w:line="186" w:lineRule="exact"/>
              <w:ind w:left="1057" w:right="1046"/>
              <w:rPr>
                <w:sz w:val="18"/>
              </w:rPr>
            </w:pPr>
            <w:r>
              <w:rPr>
                <w:sz w:val="18"/>
              </w:rPr>
              <w:t>701,126</w:t>
            </w:r>
          </w:p>
        </w:tc>
      </w:tr>
      <w:tr>
        <w:trPr>
          <w:trHeight w:val="208" w:hRule="atLeast"/>
        </w:trPr>
        <w:tc>
          <w:tcPr>
            <w:tcW w:w="2837" w:type="dxa"/>
          </w:tcPr>
          <w:p>
            <w:pPr>
              <w:pStyle w:val="TableParagraph"/>
              <w:spacing w:line="188" w:lineRule="exact"/>
              <w:ind w:left="540" w:right="533"/>
              <w:rPr>
                <w:sz w:val="18"/>
              </w:rPr>
            </w:pPr>
            <w:r>
              <w:rPr>
                <w:sz w:val="18"/>
              </w:rPr>
              <w:t>Santa María del Oro</w:t>
            </w:r>
          </w:p>
        </w:tc>
        <w:tc>
          <w:tcPr>
            <w:tcW w:w="1792" w:type="dxa"/>
          </w:tcPr>
          <w:p>
            <w:pPr>
              <w:pStyle w:val="TableParagraph"/>
              <w:spacing w:line="188" w:lineRule="exact"/>
              <w:ind w:left="375" w:right="364"/>
              <w:rPr>
                <w:sz w:val="18"/>
              </w:rPr>
            </w:pPr>
            <w:r>
              <w:rPr>
                <w:sz w:val="18"/>
              </w:rPr>
              <w:t>231,265,913</w:t>
            </w:r>
          </w:p>
        </w:tc>
        <w:tc>
          <w:tcPr>
            <w:tcW w:w="2090" w:type="dxa"/>
          </w:tcPr>
          <w:p>
            <w:pPr>
              <w:pStyle w:val="TableParagraph"/>
              <w:spacing w:line="188" w:lineRule="exact"/>
              <w:ind w:left="449" w:right="438"/>
              <w:rPr>
                <w:sz w:val="18"/>
              </w:rPr>
            </w:pPr>
            <w:r>
              <w:rPr>
                <w:sz w:val="18"/>
              </w:rPr>
              <w:t>0.0173318206</w:t>
            </w:r>
          </w:p>
        </w:tc>
        <w:tc>
          <w:tcPr>
            <w:tcW w:w="2805" w:type="dxa"/>
          </w:tcPr>
          <w:p>
            <w:pPr>
              <w:pStyle w:val="TableParagraph"/>
              <w:spacing w:line="188" w:lineRule="exact"/>
              <w:ind w:right="987"/>
              <w:jc w:val="right"/>
              <w:rPr>
                <w:sz w:val="18"/>
              </w:rPr>
            </w:pPr>
            <w:r>
              <w:rPr>
                <w:sz w:val="18"/>
              </w:rPr>
              <w:t>3,206,607</w:t>
            </w:r>
          </w:p>
        </w:tc>
      </w:tr>
      <w:tr>
        <w:trPr>
          <w:trHeight w:val="205" w:hRule="atLeast"/>
        </w:trPr>
        <w:tc>
          <w:tcPr>
            <w:tcW w:w="2837" w:type="dxa"/>
          </w:tcPr>
          <w:p>
            <w:pPr>
              <w:pStyle w:val="TableParagraph"/>
              <w:spacing w:line="186" w:lineRule="exact"/>
              <w:ind w:left="540" w:right="531"/>
              <w:rPr>
                <w:sz w:val="18"/>
              </w:rPr>
            </w:pPr>
            <w:r>
              <w:rPr>
                <w:sz w:val="18"/>
              </w:rPr>
              <w:t>Santiago Ixcuintla</w:t>
            </w:r>
          </w:p>
        </w:tc>
        <w:tc>
          <w:tcPr>
            <w:tcW w:w="1792" w:type="dxa"/>
          </w:tcPr>
          <w:p>
            <w:pPr>
              <w:pStyle w:val="TableParagraph"/>
              <w:spacing w:line="186" w:lineRule="exact"/>
              <w:ind w:left="376" w:right="364"/>
              <w:rPr>
                <w:sz w:val="18"/>
              </w:rPr>
            </w:pPr>
            <w:r>
              <w:rPr>
                <w:sz w:val="18"/>
              </w:rPr>
              <w:t>231,265,913</w:t>
            </w:r>
          </w:p>
        </w:tc>
        <w:tc>
          <w:tcPr>
            <w:tcW w:w="2090" w:type="dxa"/>
          </w:tcPr>
          <w:p>
            <w:pPr>
              <w:pStyle w:val="TableParagraph"/>
              <w:spacing w:line="186" w:lineRule="exact"/>
              <w:ind w:left="449" w:right="438"/>
              <w:rPr>
                <w:sz w:val="18"/>
              </w:rPr>
            </w:pPr>
            <w:r>
              <w:rPr>
                <w:sz w:val="18"/>
              </w:rPr>
              <w:t>0.0688148754</w:t>
            </w:r>
          </w:p>
        </w:tc>
        <w:tc>
          <w:tcPr>
            <w:tcW w:w="2805" w:type="dxa"/>
          </w:tcPr>
          <w:p>
            <w:pPr>
              <w:pStyle w:val="TableParagraph"/>
              <w:spacing w:line="186" w:lineRule="exact"/>
              <w:ind w:right="939"/>
              <w:jc w:val="right"/>
              <w:rPr>
                <w:sz w:val="18"/>
              </w:rPr>
            </w:pPr>
            <w:r>
              <w:rPr>
                <w:sz w:val="18"/>
              </w:rPr>
              <w:t>12,731,628</w:t>
            </w:r>
          </w:p>
        </w:tc>
      </w:tr>
      <w:tr>
        <w:trPr>
          <w:trHeight w:val="206" w:hRule="atLeast"/>
        </w:trPr>
        <w:tc>
          <w:tcPr>
            <w:tcW w:w="2837" w:type="dxa"/>
          </w:tcPr>
          <w:p>
            <w:pPr>
              <w:pStyle w:val="TableParagraph"/>
              <w:spacing w:line="186" w:lineRule="exact"/>
              <w:ind w:left="540" w:right="533"/>
              <w:rPr>
                <w:sz w:val="18"/>
              </w:rPr>
            </w:pPr>
            <w:r>
              <w:rPr>
                <w:sz w:val="18"/>
              </w:rPr>
              <w:t>Tecuala</w:t>
            </w:r>
          </w:p>
        </w:tc>
        <w:tc>
          <w:tcPr>
            <w:tcW w:w="1792" w:type="dxa"/>
          </w:tcPr>
          <w:p>
            <w:pPr>
              <w:pStyle w:val="TableParagraph"/>
              <w:spacing w:line="186" w:lineRule="exact"/>
              <w:ind w:left="375" w:right="364"/>
              <w:rPr>
                <w:sz w:val="18"/>
              </w:rPr>
            </w:pPr>
            <w:r>
              <w:rPr>
                <w:sz w:val="18"/>
              </w:rPr>
              <w:t>231,265,913</w:t>
            </w:r>
          </w:p>
        </w:tc>
        <w:tc>
          <w:tcPr>
            <w:tcW w:w="2090" w:type="dxa"/>
          </w:tcPr>
          <w:p>
            <w:pPr>
              <w:pStyle w:val="TableParagraph"/>
              <w:spacing w:line="186" w:lineRule="exact"/>
              <w:ind w:left="449" w:right="438"/>
              <w:rPr>
                <w:sz w:val="18"/>
              </w:rPr>
            </w:pPr>
            <w:r>
              <w:rPr>
                <w:sz w:val="18"/>
              </w:rPr>
              <w:t>0.0198458946</w:t>
            </w:r>
          </w:p>
        </w:tc>
        <w:tc>
          <w:tcPr>
            <w:tcW w:w="2805" w:type="dxa"/>
          </w:tcPr>
          <w:p>
            <w:pPr>
              <w:pStyle w:val="TableParagraph"/>
              <w:spacing w:line="186" w:lineRule="exact"/>
              <w:ind w:right="987"/>
              <w:jc w:val="right"/>
              <w:rPr>
                <w:sz w:val="18"/>
              </w:rPr>
            </w:pPr>
            <w:r>
              <w:rPr>
                <w:sz w:val="18"/>
              </w:rPr>
              <w:t>3,671,743</w:t>
            </w:r>
          </w:p>
        </w:tc>
      </w:tr>
      <w:tr>
        <w:trPr>
          <w:trHeight w:val="208" w:hRule="atLeast"/>
        </w:trPr>
        <w:tc>
          <w:tcPr>
            <w:tcW w:w="2837" w:type="dxa"/>
          </w:tcPr>
          <w:p>
            <w:pPr>
              <w:pStyle w:val="TableParagraph"/>
              <w:spacing w:line="187" w:lineRule="exact" w:before="1"/>
              <w:ind w:left="540" w:right="533"/>
              <w:rPr>
                <w:sz w:val="18"/>
              </w:rPr>
            </w:pPr>
            <w:r>
              <w:rPr>
                <w:sz w:val="18"/>
              </w:rPr>
              <w:t>Tepic</w:t>
            </w:r>
          </w:p>
        </w:tc>
        <w:tc>
          <w:tcPr>
            <w:tcW w:w="1792" w:type="dxa"/>
          </w:tcPr>
          <w:p>
            <w:pPr>
              <w:pStyle w:val="TableParagraph"/>
              <w:spacing w:line="187" w:lineRule="exact" w:before="1"/>
              <w:ind w:left="375" w:right="364"/>
              <w:rPr>
                <w:sz w:val="18"/>
              </w:rPr>
            </w:pPr>
            <w:r>
              <w:rPr>
                <w:sz w:val="18"/>
              </w:rPr>
              <w:t>231,265,913</w:t>
            </w:r>
          </w:p>
        </w:tc>
        <w:tc>
          <w:tcPr>
            <w:tcW w:w="2090" w:type="dxa"/>
          </w:tcPr>
          <w:p>
            <w:pPr>
              <w:pStyle w:val="TableParagraph"/>
              <w:spacing w:line="187" w:lineRule="exact" w:before="1"/>
              <w:ind w:left="449" w:right="438"/>
              <w:rPr>
                <w:sz w:val="18"/>
              </w:rPr>
            </w:pPr>
            <w:r>
              <w:rPr>
                <w:sz w:val="18"/>
              </w:rPr>
              <w:t>0.0895669774</w:t>
            </w:r>
          </w:p>
        </w:tc>
        <w:tc>
          <w:tcPr>
            <w:tcW w:w="2805" w:type="dxa"/>
          </w:tcPr>
          <w:p>
            <w:pPr>
              <w:pStyle w:val="TableParagraph"/>
              <w:spacing w:line="187" w:lineRule="exact" w:before="1"/>
              <w:ind w:right="939"/>
              <w:jc w:val="right"/>
              <w:rPr>
                <w:sz w:val="18"/>
              </w:rPr>
            </w:pPr>
            <w:r>
              <w:rPr>
                <w:sz w:val="18"/>
              </w:rPr>
              <w:t>16,571,031</w:t>
            </w:r>
          </w:p>
        </w:tc>
      </w:tr>
      <w:tr>
        <w:trPr>
          <w:trHeight w:val="206" w:hRule="atLeast"/>
        </w:trPr>
        <w:tc>
          <w:tcPr>
            <w:tcW w:w="2837" w:type="dxa"/>
          </w:tcPr>
          <w:p>
            <w:pPr>
              <w:pStyle w:val="TableParagraph"/>
              <w:spacing w:line="186" w:lineRule="exact"/>
              <w:ind w:left="540" w:right="533"/>
              <w:rPr>
                <w:sz w:val="18"/>
              </w:rPr>
            </w:pPr>
            <w:r>
              <w:rPr>
                <w:sz w:val="18"/>
              </w:rPr>
              <w:t>Tuxpan</w:t>
            </w:r>
          </w:p>
        </w:tc>
        <w:tc>
          <w:tcPr>
            <w:tcW w:w="1792" w:type="dxa"/>
          </w:tcPr>
          <w:p>
            <w:pPr>
              <w:pStyle w:val="TableParagraph"/>
              <w:spacing w:line="186" w:lineRule="exact"/>
              <w:ind w:left="375" w:right="364"/>
              <w:rPr>
                <w:sz w:val="18"/>
              </w:rPr>
            </w:pPr>
            <w:r>
              <w:rPr>
                <w:sz w:val="18"/>
              </w:rPr>
              <w:t>231,265,913</w:t>
            </w:r>
          </w:p>
        </w:tc>
        <w:tc>
          <w:tcPr>
            <w:tcW w:w="2090" w:type="dxa"/>
          </w:tcPr>
          <w:p>
            <w:pPr>
              <w:pStyle w:val="TableParagraph"/>
              <w:spacing w:line="186" w:lineRule="exact"/>
              <w:ind w:left="449" w:right="438"/>
              <w:rPr>
                <w:sz w:val="18"/>
              </w:rPr>
            </w:pPr>
            <w:r>
              <w:rPr>
                <w:sz w:val="18"/>
              </w:rPr>
              <w:t>0.0165614424</w:t>
            </w:r>
          </w:p>
        </w:tc>
        <w:tc>
          <w:tcPr>
            <w:tcW w:w="2805" w:type="dxa"/>
          </w:tcPr>
          <w:p>
            <w:pPr>
              <w:pStyle w:val="TableParagraph"/>
              <w:spacing w:line="186" w:lineRule="exact"/>
              <w:ind w:right="987"/>
              <w:jc w:val="right"/>
              <w:rPr>
                <w:sz w:val="18"/>
              </w:rPr>
            </w:pPr>
            <w:r>
              <w:rPr>
                <w:sz w:val="18"/>
              </w:rPr>
              <w:t>3,064,078</w:t>
            </w:r>
          </w:p>
        </w:tc>
      </w:tr>
      <w:tr>
        <w:trPr>
          <w:trHeight w:val="208" w:hRule="atLeast"/>
        </w:trPr>
        <w:tc>
          <w:tcPr>
            <w:tcW w:w="2837" w:type="dxa"/>
          </w:tcPr>
          <w:p>
            <w:pPr>
              <w:pStyle w:val="TableParagraph"/>
              <w:spacing w:line="188" w:lineRule="exact"/>
              <w:ind w:left="540" w:right="533"/>
              <w:rPr>
                <w:sz w:val="18"/>
              </w:rPr>
            </w:pPr>
            <w:r>
              <w:rPr>
                <w:sz w:val="18"/>
              </w:rPr>
              <w:t>La Yesca</w:t>
            </w:r>
          </w:p>
        </w:tc>
        <w:tc>
          <w:tcPr>
            <w:tcW w:w="1792" w:type="dxa"/>
          </w:tcPr>
          <w:p>
            <w:pPr>
              <w:pStyle w:val="TableParagraph"/>
              <w:spacing w:line="188" w:lineRule="exact"/>
              <w:ind w:left="375" w:right="364"/>
              <w:rPr>
                <w:sz w:val="18"/>
              </w:rPr>
            </w:pPr>
            <w:r>
              <w:rPr>
                <w:sz w:val="18"/>
              </w:rPr>
              <w:t>231,265,913</w:t>
            </w:r>
          </w:p>
        </w:tc>
        <w:tc>
          <w:tcPr>
            <w:tcW w:w="2090" w:type="dxa"/>
          </w:tcPr>
          <w:p>
            <w:pPr>
              <w:pStyle w:val="TableParagraph"/>
              <w:spacing w:line="188" w:lineRule="exact"/>
              <w:ind w:left="449" w:right="438"/>
              <w:rPr>
                <w:sz w:val="18"/>
              </w:rPr>
            </w:pPr>
            <w:r>
              <w:rPr>
                <w:sz w:val="18"/>
              </w:rPr>
              <w:t>0.0470017856</w:t>
            </w:r>
          </w:p>
        </w:tc>
        <w:tc>
          <w:tcPr>
            <w:tcW w:w="2805" w:type="dxa"/>
          </w:tcPr>
          <w:p>
            <w:pPr>
              <w:pStyle w:val="TableParagraph"/>
              <w:spacing w:line="188" w:lineRule="exact"/>
              <w:ind w:right="987"/>
              <w:jc w:val="right"/>
              <w:rPr>
                <w:sz w:val="18"/>
              </w:rPr>
            </w:pPr>
            <w:r>
              <w:rPr>
                <w:sz w:val="18"/>
              </w:rPr>
              <w:t>8,695,929</w:t>
            </w:r>
          </w:p>
        </w:tc>
      </w:tr>
      <w:tr>
        <w:trPr>
          <w:trHeight w:val="205" w:hRule="atLeast"/>
        </w:trPr>
        <w:tc>
          <w:tcPr>
            <w:tcW w:w="2837" w:type="dxa"/>
          </w:tcPr>
          <w:p>
            <w:pPr>
              <w:pStyle w:val="TableParagraph"/>
              <w:spacing w:line="186" w:lineRule="exact"/>
              <w:ind w:left="540" w:right="531"/>
              <w:rPr>
                <w:sz w:val="18"/>
              </w:rPr>
            </w:pPr>
            <w:r>
              <w:rPr>
                <w:sz w:val="18"/>
              </w:rPr>
              <w:t>Bahía de Banderas</w:t>
            </w:r>
          </w:p>
        </w:tc>
        <w:tc>
          <w:tcPr>
            <w:tcW w:w="1792" w:type="dxa"/>
          </w:tcPr>
          <w:p>
            <w:pPr>
              <w:pStyle w:val="TableParagraph"/>
              <w:spacing w:line="186" w:lineRule="exact"/>
              <w:ind w:left="375" w:right="364"/>
              <w:rPr>
                <w:sz w:val="18"/>
              </w:rPr>
            </w:pPr>
            <w:r>
              <w:rPr>
                <w:sz w:val="18"/>
              </w:rPr>
              <w:t>231,265,913</w:t>
            </w:r>
          </w:p>
        </w:tc>
        <w:tc>
          <w:tcPr>
            <w:tcW w:w="2090" w:type="dxa"/>
          </w:tcPr>
          <w:p>
            <w:pPr>
              <w:pStyle w:val="TableParagraph"/>
              <w:spacing w:line="186" w:lineRule="exact"/>
              <w:ind w:left="449" w:right="438"/>
              <w:rPr>
                <w:sz w:val="18"/>
              </w:rPr>
            </w:pPr>
            <w:r>
              <w:rPr>
                <w:sz w:val="18"/>
              </w:rPr>
              <w:t>0.0439922402</w:t>
            </w:r>
          </w:p>
        </w:tc>
        <w:tc>
          <w:tcPr>
            <w:tcW w:w="2805" w:type="dxa"/>
          </w:tcPr>
          <w:p>
            <w:pPr>
              <w:pStyle w:val="TableParagraph"/>
              <w:spacing w:line="186" w:lineRule="exact"/>
              <w:ind w:right="987"/>
              <w:jc w:val="right"/>
              <w:rPr>
                <w:sz w:val="18"/>
              </w:rPr>
            </w:pPr>
            <w:r>
              <w:rPr>
                <w:sz w:val="18"/>
              </w:rPr>
              <w:t>8,139,124</w:t>
            </w:r>
          </w:p>
        </w:tc>
      </w:tr>
      <w:tr>
        <w:trPr>
          <w:trHeight w:val="208" w:hRule="atLeast"/>
        </w:trPr>
        <w:tc>
          <w:tcPr>
            <w:tcW w:w="2837" w:type="dxa"/>
          </w:tcPr>
          <w:p>
            <w:pPr>
              <w:pStyle w:val="TableParagraph"/>
              <w:spacing w:line="188" w:lineRule="exact"/>
              <w:ind w:left="540" w:right="534"/>
              <w:rPr>
                <w:b/>
                <w:sz w:val="18"/>
              </w:rPr>
            </w:pPr>
            <w:r>
              <w:rPr>
                <w:b/>
                <w:sz w:val="18"/>
              </w:rPr>
              <w:t>TOTAL</w:t>
            </w:r>
          </w:p>
        </w:tc>
        <w:tc>
          <w:tcPr>
            <w:tcW w:w="1792" w:type="dxa"/>
          </w:tcPr>
          <w:p>
            <w:pPr>
              <w:pStyle w:val="TableParagraph"/>
              <w:jc w:val="left"/>
              <w:rPr>
                <w:rFonts w:ascii="Times New Roman"/>
                <w:sz w:val="14"/>
              </w:rPr>
            </w:pPr>
          </w:p>
        </w:tc>
        <w:tc>
          <w:tcPr>
            <w:tcW w:w="2090" w:type="dxa"/>
          </w:tcPr>
          <w:p>
            <w:pPr>
              <w:pStyle w:val="TableParagraph"/>
              <w:spacing w:line="188" w:lineRule="exact"/>
              <w:ind w:left="449" w:right="438"/>
              <w:rPr>
                <w:b/>
                <w:sz w:val="18"/>
              </w:rPr>
            </w:pPr>
            <w:r>
              <w:rPr>
                <w:b/>
                <w:sz w:val="18"/>
              </w:rPr>
              <w:t>1.0000000000</w:t>
            </w:r>
          </w:p>
        </w:tc>
        <w:tc>
          <w:tcPr>
            <w:tcW w:w="2805" w:type="dxa"/>
          </w:tcPr>
          <w:p>
            <w:pPr>
              <w:pStyle w:val="TableParagraph"/>
              <w:spacing w:line="188" w:lineRule="exact"/>
              <w:ind w:right="889"/>
              <w:jc w:val="right"/>
              <w:rPr>
                <w:b/>
                <w:sz w:val="18"/>
              </w:rPr>
            </w:pPr>
            <w:r>
              <w:rPr>
                <w:b/>
                <w:sz w:val="18"/>
              </w:rPr>
              <w:t>185,012,730</w:t>
            </w:r>
          </w:p>
        </w:tc>
      </w:tr>
    </w:tbl>
    <w:p>
      <w:pPr>
        <w:pStyle w:val="BodyText"/>
        <w:rPr>
          <w:b/>
          <w:sz w:val="28"/>
        </w:rPr>
      </w:pPr>
    </w:p>
    <w:p>
      <w:pPr>
        <w:pStyle w:val="BodyText"/>
        <w:spacing w:before="10"/>
        <w:rPr>
          <w:b/>
          <w:sz w:val="21"/>
        </w:rPr>
      </w:pPr>
    </w:p>
    <w:p>
      <w:pPr>
        <w:pStyle w:val="Heading1"/>
        <w:ind w:left="180"/>
        <w:jc w:val="left"/>
      </w:pPr>
      <w:r>
        <w:rPr/>
        <w:t>Paso 4.</w:t>
      </w:r>
    </w:p>
    <w:p>
      <w:pPr>
        <w:pStyle w:val="BodyText"/>
        <w:rPr>
          <w:b/>
          <w:sz w:val="20"/>
        </w:rPr>
      </w:pPr>
    </w:p>
    <w:p>
      <w:pPr>
        <w:pStyle w:val="BodyText"/>
        <w:rPr>
          <w:b/>
          <w:sz w:val="20"/>
        </w:rPr>
      </w:pPr>
    </w:p>
    <w:p>
      <w:pPr>
        <w:pStyle w:val="BodyText"/>
        <w:spacing w:before="7"/>
        <w:rPr>
          <w:b/>
          <w:sz w:val="13"/>
        </w:rPr>
      </w:pPr>
    </w:p>
    <w:tbl>
      <w:tblPr>
        <w:tblW w:w="0" w:type="auto"/>
        <w:jc w:val="left"/>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58"/>
        <w:gridCol w:w="1979"/>
        <w:gridCol w:w="1736"/>
        <w:gridCol w:w="1493"/>
        <w:gridCol w:w="2463"/>
      </w:tblGrid>
      <w:tr>
        <w:trPr>
          <w:trHeight w:val="340" w:hRule="atLeast"/>
        </w:trPr>
        <w:tc>
          <w:tcPr>
            <w:tcW w:w="1858" w:type="dxa"/>
            <w:vMerge w:val="restart"/>
          </w:tcPr>
          <w:p>
            <w:pPr>
              <w:pStyle w:val="TableParagraph"/>
              <w:jc w:val="left"/>
              <w:rPr>
                <w:b/>
                <w:sz w:val="20"/>
              </w:rPr>
            </w:pPr>
          </w:p>
          <w:p>
            <w:pPr>
              <w:pStyle w:val="TableParagraph"/>
              <w:jc w:val="left"/>
              <w:rPr>
                <w:b/>
                <w:sz w:val="20"/>
              </w:rPr>
            </w:pPr>
          </w:p>
          <w:p>
            <w:pPr>
              <w:pStyle w:val="TableParagraph"/>
              <w:spacing w:before="163"/>
              <w:ind w:left="506"/>
              <w:jc w:val="left"/>
              <w:rPr>
                <w:b/>
                <w:sz w:val="18"/>
              </w:rPr>
            </w:pPr>
            <w:r>
              <w:rPr>
                <w:b/>
                <w:sz w:val="18"/>
              </w:rPr>
              <w:t>Municipio</w:t>
            </w:r>
          </w:p>
        </w:tc>
        <w:tc>
          <w:tcPr>
            <w:tcW w:w="1979" w:type="dxa"/>
          </w:tcPr>
          <w:p>
            <w:pPr>
              <w:pStyle w:val="TableParagraph"/>
              <w:ind w:left="572"/>
              <w:jc w:val="left"/>
              <w:rPr>
                <w:sz w:val="20"/>
              </w:rPr>
            </w:pPr>
            <w:r>
              <w:rPr>
                <w:sz w:val="20"/>
              </w:rPr>
              <w:drawing>
                <wp:inline distT="0" distB="0" distL="0" distR="0">
                  <wp:extent cx="524071" cy="169735"/>
                  <wp:effectExtent l="0" t="0" r="0" b="0"/>
                  <wp:docPr id="35" name="image16.png"/>
                  <wp:cNvGraphicFramePr>
                    <a:graphicFrameLocks noChangeAspect="1"/>
                  </wp:cNvGraphicFramePr>
                  <a:graphic>
                    <a:graphicData uri="http://schemas.openxmlformats.org/drawingml/2006/picture">
                      <pic:pic>
                        <pic:nvPicPr>
                          <pic:cNvPr id="36" name="image16.png"/>
                          <pic:cNvPicPr/>
                        </pic:nvPicPr>
                        <pic:blipFill>
                          <a:blip r:embed="rId26" cstate="print"/>
                          <a:stretch>
                            <a:fillRect/>
                          </a:stretch>
                        </pic:blipFill>
                        <pic:spPr>
                          <a:xfrm>
                            <a:off x="0" y="0"/>
                            <a:ext cx="524071" cy="169735"/>
                          </a:xfrm>
                          <a:prstGeom prst="rect">
                            <a:avLst/>
                          </a:prstGeom>
                        </pic:spPr>
                      </pic:pic>
                    </a:graphicData>
                  </a:graphic>
                </wp:inline>
              </w:drawing>
            </w:r>
            <w:r>
              <w:rPr>
                <w:sz w:val="20"/>
              </w:rPr>
            </w:r>
          </w:p>
        </w:tc>
        <w:tc>
          <w:tcPr>
            <w:tcW w:w="1736" w:type="dxa"/>
          </w:tcPr>
          <w:p>
            <w:pPr>
              <w:pStyle w:val="TableParagraph"/>
              <w:ind w:left="563"/>
              <w:jc w:val="left"/>
              <w:rPr>
                <w:sz w:val="20"/>
              </w:rPr>
            </w:pPr>
            <w:r>
              <w:rPr>
                <w:sz w:val="20"/>
              </w:rPr>
              <w:drawing>
                <wp:inline distT="0" distB="0" distL="0" distR="0">
                  <wp:extent cx="381142" cy="169735"/>
                  <wp:effectExtent l="0" t="0" r="0" b="0"/>
                  <wp:docPr id="37" name="image17.png"/>
                  <wp:cNvGraphicFramePr>
                    <a:graphicFrameLocks noChangeAspect="1"/>
                  </wp:cNvGraphicFramePr>
                  <a:graphic>
                    <a:graphicData uri="http://schemas.openxmlformats.org/drawingml/2006/picture">
                      <pic:pic>
                        <pic:nvPicPr>
                          <pic:cNvPr id="38" name="image17.png"/>
                          <pic:cNvPicPr/>
                        </pic:nvPicPr>
                        <pic:blipFill>
                          <a:blip r:embed="rId27" cstate="print"/>
                          <a:stretch>
                            <a:fillRect/>
                          </a:stretch>
                        </pic:blipFill>
                        <pic:spPr>
                          <a:xfrm>
                            <a:off x="0" y="0"/>
                            <a:ext cx="381142" cy="169735"/>
                          </a:xfrm>
                          <a:prstGeom prst="rect">
                            <a:avLst/>
                          </a:prstGeom>
                        </pic:spPr>
                      </pic:pic>
                    </a:graphicData>
                  </a:graphic>
                </wp:inline>
              </w:drawing>
            </w:r>
            <w:r>
              <w:rPr>
                <w:sz w:val="20"/>
              </w:rPr>
            </w:r>
          </w:p>
        </w:tc>
        <w:tc>
          <w:tcPr>
            <w:tcW w:w="1493" w:type="dxa"/>
            <w:vMerge w:val="restart"/>
          </w:tcPr>
          <w:p>
            <w:pPr>
              <w:pStyle w:val="TableParagraph"/>
              <w:spacing w:before="11"/>
              <w:jc w:val="left"/>
              <w:rPr>
                <w:b/>
                <w:sz w:val="20"/>
              </w:rPr>
            </w:pPr>
          </w:p>
          <w:p>
            <w:pPr>
              <w:pStyle w:val="TableParagraph"/>
              <w:ind w:left="147" w:right="142"/>
              <w:rPr>
                <w:b/>
                <w:sz w:val="18"/>
              </w:rPr>
            </w:pPr>
            <w:r>
              <w:rPr>
                <w:b/>
                <w:sz w:val="18"/>
              </w:rPr>
              <w:t>(14)</w:t>
            </w:r>
          </w:p>
          <w:p>
            <w:pPr>
              <w:pStyle w:val="TableParagraph"/>
              <w:spacing w:before="6"/>
              <w:jc w:val="left"/>
              <w:rPr>
                <w:b/>
                <w:sz w:val="18"/>
              </w:rPr>
            </w:pPr>
          </w:p>
          <w:p>
            <w:pPr>
              <w:pStyle w:val="TableParagraph"/>
              <w:ind w:left="315"/>
              <w:jc w:val="left"/>
              <w:rPr>
                <w:sz w:val="20"/>
              </w:rPr>
            </w:pPr>
            <w:r>
              <w:rPr>
                <w:sz w:val="20"/>
              </w:rPr>
              <w:drawing>
                <wp:inline distT="0" distB="0" distL="0" distR="0">
                  <wp:extent cx="543268" cy="352425"/>
                  <wp:effectExtent l="0" t="0" r="0" b="0"/>
                  <wp:docPr id="39" name="image18.png"/>
                  <wp:cNvGraphicFramePr>
                    <a:graphicFrameLocks noChangeAspect="1"/>
                  </wp:cNvGraphicFramePr>
                  <a:graphic>
                    <a:graphicData uri="http://schemas.openxmlformats.org/drawingml/2006/picture">
                      <pic:pic>
                        <pic:nvPicPr>
                          <pic:cNvPr id="40" name="image18.png"/>
                          <pic:cNvPicPr/>
                        </pic:nvPicPr>
                        <pic:blipFill>
                          <a:blip r:embed="rId28" cstate="print"/>
                          <a:stretch>
                            <a:fillRect/>
                          </a:stretch>
                        </pic:blipFill>
                        <pic:spPr>
                          <a:xfrm>
                            <a:off x="0" y="0"/>
                            <a:ext cx="543268" cy="352425"/>
                          </a:xfrm>
                          <a:prstGeom prst="rect">
                            <a:avLst/>
                          </a:prstGeom>
                        </pic:spPr>
                      </pic:pic>
                    </a:graphicData>
                  </a:graphic>
                </wp:inline>
              </w:drawing>
            </w:r>
            <w:r>
              <w:rPr>
                <w:sz w:val="20"/>
              </w:rPr>
            </w:r>
          </w:p>
          <w:p>
            <w:pPr>
              <w:pStyle w:val="TableParagraph"/>
              <w:spacing w:before="6"/>
              <w:jc w:val="left"/>
              <w:rPr>
                <w:b/>
                <w:sz w:val="21"/>
              </w:rPr>
            </w:pPr>
          </w:p>
        </w:tc>
        <w:tc>
          <w:tcPr>
            <w:tcW w:w="2463" w:type="dxa"/>
            <w:vMerge w:val="restart"/>
          </w:tcPr>
          <w:p>
            <w:pPr>
              <w:pStyle w:val="TableParagraph"/>
              <w:spacing w:line="201" w:lineRule="exact"/>
              <w:ind w:left="631" w:right="626"/>
              <w:rPr>
                <w:b/>
                <w:sz w:val="18"/>
              </w:rPr>
            </w:pPr>
            <w:r>
              <w:rPr>
                <w:b/>
                <w:sz w:val="18"/>
              </w:rPr>
              <w:t>(15)</w:t>
            </w:r>
          </w:p>
          <w:p>
            <w:pPr>
              <w:pStyle w:val="TableParagraph"/>
              <w:spacing w:before="2" w:after="1"/>
              <w:jc w:val="left"/>
              <w:rPr>
                <w:b/>
                <w:sz w:val="18"/>
              </w:rPr>
            </w:pPr>
          </w:p>
          <w:p>
            <w:pPr>
              <w:pStyle w:val="TableParagraph"/>
              <w:ind w:left="363"/>
              <w:jc w:val="left"/>
              <w:rPr>
                <w:sz w:val="20"/>
              </w:rPr>
            </w:pPr>
            <w:r>
              <w:rPr>
                <w:sz w:val="20"/>
              </w:rPr>
              <w:drawing>
                <wp:inline distT="0" distB="0" distL="0" distR="0">
                  <wp:extent cx="1094332" cy="666750"/>
                  <wp:effectExtent l="0" t="0" r="0" b="0"/>
                  <wp:docPr id="41" name="image19.png"/>
                  <wp:cNvGraphicFramePr>
                    <a:graphicFrameLocks noChangeAspect="1"/>
                  </wp:cNvGraphicFramePr>
                  <a:graphic>
                    <a:graphicData uri="http://schemas.openxmlformats.org/drawingml/2006/picture">
                      <pic:pic>
                        <pic:nvPicPr>
                          <pic:cNvPr id="42" name="image19.png"/>
                          <pic:cNvPicPr/>
                        </pic:nvPicPr>
                        <pic:blipFill>
                          <a:blip r:embed="rId29" cstate="print"/>
                          <a:stretch>
                            <a:fillRect/>
                          </a:stretch>
                        </pic:blipFill>
                        <pic:spPr>
                          <a:xfrm>
                            <a:off x="0" y="0"/>
                            <a:ext cx="1094332" cy="666750"/>
                          </a:xfrm>
                          <a:prstGeom prst="rect">
                            <a:avLst/>
                          </a:prstGeom>
                        </pic:spPr>
                      </pic:pic>
                    </a:graphicData>
                  </a:graphic>
                </wp:inline>
              </w:drawing>
            </w:r>
            <w:r>
              <w:rPr>
                <w:sz w:val="20"/>
              </w:rPr>
            </w:r>
          </w:p>
        </w:tc>
      </w:tr>
      <w:tr>
        <w:trPr>
          <w:trHeight w:val="1113" w:hRule="atLeast"/>
        </w:trPr>
        <w:tc>
          <w:tcPr>
            <w:tcW w:w="1858" w:type="dxa"/>
            <w:vMerge/>
            <w:tcBorders>
              <w:top w:val="nil"/>
            </w:tcBorders>
          </w:tcPr>
          <w:p>
            <w:pPr>
              <w:rPr>
                <w:sz w:val="2"/>
                <w:szCs w:val="2"/>
              </w:rPr>
            </w:pPr>
          </w:p>
        </w:tc>
        <w:tc>
          <w:tcPr>
            <w:tcW w:w="1979" w:type="dxa"/>
          </w:tcPr>
          <w:p>
            <w:pPr>
              <w:pStyle w:val="TableParagraph"/>
              <w:spacing w:line="207" w:lineRule="exact" w:before="138"/>
              <w:ind w:left="692" w:right="685"/>
              <w:rPr>
                <w:b/>
                <w:sz w:val="18"/>
              </w:rPr>
            </w:pPr>
            <w:r>
              <w:rPr>
                <w:b/>
                <w:sz w:val="18"/>
              </w:rPr>
              <w:t>(12)</w:t>
            </w:r>
          </w:p>
          <w:p>
            <w:pPr>
              <w:pStyle w:val="TableParagraph"/>
              <w:ind w:left="256" w:right="248" w:hanging="2"/>
              <w:rPr>
                <w:b/>
                <w:sz w:val="18"/>
              </w:rPr>
            </w:pPr>
            <w:r>
              <w:rPr>
                <w:b/>
                <w:sz w:val="18"/>
              </w:rPr>
              <w:t>Personas en Pobreza </w:t>
            </w:r>
            <w:r>
              <w:rPr>
                <w:b/>
                <w:spacing w:val="-3"/>
                <w:sz w:val="18"/>
              </w:rPr>
              <w:t>Extrema </w:t>
            </w:r>
            <w:r>
              <w:rPr>
                <w:b/>
                <w:sz w:val="18"/>
              </w:rPr>
              <w:t>2010</w:t>
            </w:r>
          </w:p>
        </w:tc>
        <w:tc>
          <w:tcPr>
            <w:tcW w:w="1736" w:type="dxa"/>
          </w:tcPr>
          <w:p>
            <w:pPr>
              <w:pStyle w:val="TableParagraph"/>
              <w:spacing w:line="207" w:lineRule="exact" w:before="138"/>
              <w:ind w:left="144" w:right="136"/>
              <w:rPr>
                <w:b/>
                <w:sz w:val="18"/>
              </w:rPr>
            </w:pPr>
            <w:r>
              <w:rPr>
                <w:b/>
                <w:sz w:val="18"/>
              </w:rPr>
              <w:t>(13)</w:t>
            </w:r>
          </w:p>
          <w:p>
            <w:pPr>
              <w:pStyle w:val="TableParagraph"/>
              <w:ind w:left="144" w:right="138"/>
              <w:rPr>
                <w:b/>
                <w:sz w:val="18"/>
              </w:rPr>
            </w:pPr>
            <w:r>
              <w:rPr>
                <w:b/>
                <w:sz w:val="18"/>
              </w:rPr>
              <w:t>Personas en Pobreza </w:t>
            </w:r>
            <w:r>
              <w:rPr>
                <w:b/>
                <w:spacing w:val="-3"/>
                <w:sz w:val="18"/>
              </w:rPr>
              <w:t>extrema </w:t>
            </w:r>
            <w:r>
              <w:rPr>
                <w:b/>
                <w:sz w:val="18"/>
              </w:rPr>
              <w:t>2015</w:t>
            </w:r>
          </w:p>
        </w:tc>
        <w:tc>
          <w:tcPr>
            <w:tcW w:w="1493" w:type="dxa"/>
            <w:vMerge/>
            <w:tcBorders>
              <w:top w:val="nil"/>
            </w:tcBorders>
          </w:tcPr>
          <w:p>
            <w:pPr>
              <w:rPr>
                <w:sz w:val="2"/>
                <w:szCs w:val="2"/>
              </w:rPr>
            </w:pPr>
          </w:p>
        </w:tc>
        <w:tc>
          <w:tcPr>
            <w:tcW w:w="2463" w:type="dxa"/>
            <w:vMerge/>
            <w:tcBorders>
              <w:top w:val="nil"/>
            </w:tcBorders>
          </w:tcPr>
          <w:p>
            <w:pPr>
              <w:rPr>
                <w:sz w:val="2"/>
                <w:szCs w:val="2"/>
              </w:rPr>
            </w:pPr>
          </w:p>
        </w:tc>
      </w:tr>
      <w:tr>
        <w:trPr>
          <w:trHeight w:val="277" w:hRule="atLeast"/>
        </w:trPr>
        <w:tc>
          <w:tcPr>
            <w:tcW w:w="1858" w:type="dxa"/>
          </w:tcPr>
          <w:p>
            <w:pPr>
              <w:pStyle w:val="TableParagraph"/>
              <w:spacing w:line="206" w:lineRule="exact"/>
              <w:ind w:left="97" w:right="90"/>
              <w:rPr>
                <w:sz w:val="18"/>
              </w:rPr>
            </w:pPr>
            <w:r>
              <w:rPr>
                <w:sz w:val="18"/>
              </w:rPr>
              <w:t>Acaponeta</w:t>
            </w:r>
          </w:p>
        </w:tc>
        <w:tc>
          <w:tcPr>
            <w:tcW w:w="1979" w:type="dxa"/>
          </w:tcPr>
          <w:p>
            <w:pPr>
              <w:pStyle w:val="TableParagraph"/>
              <w:spacing w:line="206" w:lineRule="exact"/>
              <w:ind w:left="689" w:right="685"/>
              <w:rPr>
                <w:sz w:val="18"/>
              </w:rPr>
            </w:pPr>
            <w:r>
              <w:rPr>
                <w:sz w:val="18"/>
              </w:rPr>
              <w:t>4,215</w:t>
            </w:r>
          </w:p>
        </w:tc>
        <w:tc>
          <w:tcPr>
            <w:tcW w:w="1736" w:type="dxa"/>
          </w:tcPr>
          <w:p>
            <w:pPr>
              <w:pStyle w:val="TableParagraph"/>
              <w:spacing w:line="206" w:lineRule="exact"/>
              <w:ind w:left="143" w:right="138"/>
              <w:rPr>
                <w:sz w:val="18"/>
              </w:rPr>
            </w:pPr>
            <w:r>
              <w:rPr>
                <w:sz w:val="18"/>
              </w:rPr>
              <w:t>3,736</w:t>
            </w:r>
          </w:p>
        </w:tc>
        <w:tc>
          <w:tcPr>
            <w:tcW w:w="1493" w:type="dxa"/>
          </w:tcPr>
          <w:p>
            <w:pPr>
              <w:pStyle w:val="TableParagraph"/>
              <w:spacing w:line="206" w:lineRule="exact"/>
              <w:ind w:left="148" w:right="142"/>
              <w:rPr>
                <w:sz w:val="18"/>
              </w:rPr>
            </w:pPr>
            <w:r>
              <w:rPr>
                <w:sz w:val="18"/>
              </w:rPr>
              <w:t>1.1282119914</w:t>
            </w:r>
          </w:p>
        </w:tc>
        <w:tc>
          <w:tcPr>
            <w:tcW w:w="2463" w:type="dxa"/>
          </w:tcPr>
          <w:p>
            <w:pPr>
              <w:pStyle w:val="TableParagraph"/>
              <w:spacing w:line="206" w:lineRule="exact"/>
              <w:ind w:left="631" w:right="629"/>
              <w:rPr>
                <w:sz w:val="18"/>
              </w:rPr>
            </w:pPr>
            <w:r>
              <w:rPr>
                <w:sz w:val="18"/>
              </w:rPr>
              <w:t>0.0441381964</w:t>
            </w:r>
          </w:p>
        </w:tc>
      </w:tr>
      <w:tr>
        <w:trPr>
          <w:trHeight w:val="275" w:hRule="atLeast"/>
        </w:trPr>
        <w:tc>
          <w:tcPr>
            <w:tcW w:w="1858" w:type="dxa"/>
          </w:tcPr>
          <w:p>
            <w:pPr>
              <w:pStyle w:val="TableParagraph"/>
              <w:spacing w:line="206" w:lineRule="exact"/>
              <w:ind w:left="97" w:right="90"/>
              <w:rPr>
                <w:sz w:val="18"/>
              </w:rPr>
            </w:pPr>
            <w:r>
              <w:rPr>
                <w:sz w:val="18"/>
              </w:rPr>
              <w:t>Ahuacatlán</w:t>
            </w:r>
          </w:p>
        </w:tc>
        <w:tc>
          <w:tcPr>
            <w:tcW w:w="1979" w:type="dxa"/>
          </w:tcPr>
          <w:p>
            <w:pPr>
              <w:pStyle w:val="TableParagraph"/>
              <w:spacing w:line="206" w:lineRule="exact"/>
              <w:ind w:left="692" w:right="684"/>
              <w:rPr>
                <w:sz w:val="18"/>
              </w:rPr>
            </w:pPr>
            <w:r>
              <w:rPr>
                <w:sz w:val="18"/>
              </w:rPr>
              <w:t>561</w:t>
            </w:r>
          </w:p>
        </w:tc>
        <w:tc>
          <w:tcPr>
            <w:tcW w:w="1736" w:type="dxa"/>
          </w:tcPr>
          <w:p>
            <w:pPr>
              <w:pStyle w:val="TableParagraph"/>
              <w:spacing w:line="206" w:lineRule="exact"/>
              <w:ind w:left="144" w:right="136"/>
              <w:rPr>
                <w:sz w:val="18"/>
              </w:rPr>
            </w:pPr>
            <w:r>
              <w:rPr>
                <w:sz w:val="18"/>
              </w:rPr>
              <w:t>592</w:t>
            </w:r>
          </w:p>
        </w:tc>
        <w:tc>
          <w:tcPr>
            <w:tcW w:w="1493" w:type="dxa"/>
          </w:tcPr>
          <w:p>
            <w:pPr>
              <w:pStyle w:val="TableParagraph"/>
              <w:spacing w:line="206" w:lineRule="exact"/>
              <w:ind w:left="148" w:right="142"/>
              <w:rPr>
                <w:sz w:val="18"/>
              </w:rPr>
            </w:pPr>
            <w:r>
              <w:rPr>
                <w:sz w:val="18"/>
              </w:rPr>
              <w:t>0.9476351351</w:t>
            </w:r>
          </w:p>
        </w:tc>
        <w:tc>
          <w:tcPr>
            <w:tcW w:w="2463" w:type="dxa"/>
          </w:tcPr>
          <w:p>
            <w:pPr>
              <w:pStyle w:val="TableParagraph"/>
              <w:spacing w:line="206" w:lineRule="exact"/>
              <w:ind w:left="631" w:right="629"/>
              <w:rPr>
                <w:sz w:val="18"/>
              </w:rPr>
            </w:pPr>
            <w:r>
              <w:rPr>
                <w:sz w:val="18"/>
              </w:rPr>
              <w:t>0.0370736227</w:t>
            </w:r>
          </w:p>
        </w:tc>
      </w:tr>
      <w:tr>
        <w:trPr>
          <w:trHeight w:val="208" w:hRule="atLeast"/>
        </w:trPr>
        <w:tc>
          <w:tcPr>
            <w:tcW w:w="1858" w:type="dxa"/>
          </w:tcPr>
          <w:p>
            <w:pPr>
              <w:pStyle w:val="TableParagraph"/>
              <w:spacing w:line="188" w:lineRule="exact"/>
              <w:ind w:left="96" w:right="90"/>
              <w:rPr>
                <w:sz w:val="18"/>
              </w:rPr>
            </w:pPr>
            <w:r>
              <w:rPr>
                <w:sz w:val="18"/>
              </w:rPr>
              <w:t>Amatlán de Cañas</w:t>
            </w:r>
          </w:p>
        </w:tc>
        <w:tc>
          <w:tcPr>
            <w:tcW w:w="1979" w:type="dxa"/>
          </w:tcPr>
          <w:p>
            <w:pPr>
              <w:pStyle w:val="TableParagraph"/>
              <w:spacing w:line="188" w:lineRule="exact"/>
              <w:ind w:left="692" w:right="684"/>
              <w:rPr>
                <w:sz w:val="18"/>
              </w:rPr>
            </w:pPr>
            <w:r>
              <w:rPr>
                <w:sz w:val="18"/>
              </w:rPr>
              <w:t>466</w:t>
            </w:r>
          </w:p>
        </w:tc>
        <w:tc>
          <w:tcPr>
            <w:tcW w:w="1736" w:type="dxa"/>
          </w:tcPr>
          <w:p>
            <w:pPr>
              <w:pStyle w:val="TableParagraph"/>
              <w:spacing w:line="188" w:lineRule="exact"/>
              <w:ind w:left="144" w:right="136"/>
              <w:rPr>
                <w:sz w:val="18"/>
              </w:rPr>
            </w:pPr>
            <w:r>
              <w:rPr>
                <w:sz w:val="18"/>
              </w:rPr>
              <w:t>527</w:t>
            </w:r>
          </w:p>
        </w:tc>
        <w:tc>
          <w:tcPr>
            <w:tcW w:w="1493" w:type="dxa"/>
          </w:tcPr>
          <w:p>
            <w:pPr>
              <w:pStyle w:val="TableParagraph"/>
              <w:spacing w:line="188" w:lineRule="exact"/>
              <w:ind w:left="148" w:right="142"/>
              <w:rPr>
                <w:sz w:val="18"/>
              </w:rPr>
            </w:pPr>
            <w:r>
              <w:rPr>
                <w:sz w:val="18"/>
              </w:rPr>
              <w:t>0.8842504744</w:t>
            </w:r>
          </w:p>
        </w:tc>
        <w:tc>
          <w:tcPr>
            <w:tcW w:w="2463" w:type="dxa"/>
          </w:tcPr>
          <w:p>
            <w:pPr>
              <w:pStyle w:val="TableParagraph"/>
              <w:spacing w:line="188" w:lineRule="exact"/>
              <w:ind w:left="631" w:right="629"/>
              <w:rPr>
                <w:sz w:val="18"/>
              </w:rPr>
            </w:pPr>
            <w:r>
              <w:rPr>
                <w:sz w:val="18"/>
              </w:rPr>
              <w:t>0.0345938719</w:t>
            </w:r>
          </w:p>
        </w:tc>
      </w:tr>
      <w:tr>
        <w:trPr>
          <w:trHeight w:val="275" w:hRule="atLeast"/>
        </w:trPr>
        <w:tc>
          <w:tcPr>
            <w:tcW w:w="1858" w:type="dxa"/>
          </w:tcPr>
          <w:p>
            <w:pPr>
              <w:pStyle w:val="TableParagraph"/>
              <w:spacing w:line="206" w:lineRule="exact"/>
              <w:ind w:left="95" w:right="90"/>
              <w:rPr>
                <w:sz w:val="18"/>
              </w:rPr>
            </w:pPr>
            <w:r>
              <w:rPr>
                <w:sz w:val="18"/>
              </w:rPr>
              <w:t>Compostela</w:t>
            </w:r>
          </w:p>
        </w:tc>
        <w:tc>
          <w:tcPr>
            <w:tcW w:w="1979" w:type="dxa"/>
          </w:tcPr>
          <w:p>
            <w:pPr>
              <w:pStyle w:val="TableParagraph"/>
              <w:spacing w:line="206" w:lineRule="exact"/>
              <w:ind w:left="689" w:right="685"/>
              <w:rPr>
                <w:sz w:val="18"/>
              </w:rPr>
            </w:pPr>
            <w:r>
              <w:rPr>
                <w:sz w:val="18"/>
              </w:rPr>
              <w:t>2,983</w:t>
            </w:r>
          </w:p>
        </w:tc>
        <w:tc>
          <w:tcPr>
            <w:tcW w:w="1736" w:type="dxa"/>
          </w:tcPr>
          <w:p>
            <w:pPr>
              <w:pStyle w:val="TableParagraph"/>
              <w:spacing w:line="206" w:lineRule="exact"/>
              <w:ind w:left="143" w:right="138"/>
              <w:rPr>
                <w:sz w:val="18"/>
              </w:rPr>
            </w:pPr>
            <w:r>
              <w:rPr>
                <w:sz w:val="18"/>
              </w:rPr>
              <w:t>3,046</w:t>
            </w:r>
          </w:p>
        </w:tc>
        <w:tc>
          <w:tcPr>
            <w:tcW w:w="1493" w:type="dxa"/>
          </w:tcPr>
          <w:p>
            <w:pPr>
              <w:pStyle w:val="TableParagraph"/>
              <w:spacing w:line="206" w:lineRule="exact"/>
              <w:ind w:left="148" w:right="142"/>
              <w:rPr>
                <w:sz w:val="18"/>
              </w:rPr>
            </w:pPr>
            <w:r>
              <w:rPr>
                <w:sz w:val="18"/>
              </w:rPr>
              <w:t>0.9793171372</w:t>
            </w:r>
          </w:p>
        </w:tc>
        <w:tc>
          <w:tcPr>
            <w:tcW w:w="2463" w:type="dxa"/>
          </w:tcPr>
          <w:p>
            <w:pPr>
              <w:pStyle w:val="TableParagraph"/>
              <w:spacing w:line="206" w:lineRule="exact"/>
              <w:ind w:left="631" w:right="629"/>
              <w:rPr>
                <w:sz w:val="18"/>
              </w:rPr>
            </w:pPr>
            <w:r>
              <w:rPr>
                <w:sz w:val="18"/>
              </w:rPr>
              <w:t>0.0383130940</w:t>
            </w:r>
          </w:p>
        </w:tc>
      </w:tr>
      <w:tr>
        <w:trPr>
          <w:trHeight w:val="277" w:hRule="atLeast"/>
        </w:trPr>
        <w:tc>
          <w:tcPr>
            <w:tcW w:w="1858" w:type="dxa"/>
          </w:tcPr>
          <w:p>
            <w:pPr>
              <w:pStyle w:val="TableParagraph"/>
              <w:spacing w:line="206" w:lineRule="exact"/>
              <w:ind w:left="95" w:right="90"/>
              <w:rPr>
                <w:sz w:val="18"/>
              </w:rPr>
            </w:pPr>
            <w:r>
              <w:rPr>
                <w:sz w:val="18"/>
              </w:rPr>
              <w:t>Huajicori</w:t>
            </w:r>
          </w:p>
        </w:tc>
        <w:tc>
          <w:tcPr>
            <w:tcW w:w="1979" w:type="dxa"/>
          </w:tcPr>
          <w:p>
            <w:pPr>
              <w:pStyle w:val="TableParagraph"/>
              <w:spacing w:line="206" w:lineRule="exact"/>
              <w:ind w:left="689" w:right="685"/>
              <w:rPr>
                <w:sz w:val="18"/>
              </w:rPr>
            </w:pPr>
            <w:r>
              <w:rPr>
                <w:sz w:val="18"/>
              </w:rPr>
              <w:t>5,385</w:t>
            </w:r>
          </w:p>
        </w:tc>
        <w:tc>
          <w:tcPr>
            <w:tcW w:w="1736" w:type="dxa"/>
          </w:tcPr>
          <w:p>
            <w:pPr>
              <w:pStyle w:val="TableParagraph"/>
              <w:spacing w:line="206" w:lineRule="exact"/>
              <w:ind w:left="143" w:right="138"/>
              <w:rPr>
                <w:sz w:val="18"/>
              </w:rPr>
            </w:pPr>
            <w:r>
              <w:rPr>
                <w:sz w:val="18"/>
              </w:rPr>
              <w:t>5,412</w:t>
            </w:r>
          </w:p>
        </w:tc>
        <w:tc>
          <w:tcPr>
            <w:tcW w:w="1493" w:type="dxa"/>
          </w:tcPr>
          <w:p>
            <w:pPr>
              <w:pStyle w:val="TableParagraph"/>
              <w:spacing w:line="206" w:lineRule="exact"/>
              <w:ind w:left="148" w:right="142"/>
              <w:rPr>
                <w:sz w:val="18"/>
              </w:rPr>
            </w:pPr>
            <w:r>
              <w:rPr>
                <w:sz w:val="18"/>
              </w:rPr>
              <w:t>0.9950110865</w:t>
            </w:r>
          </w:p>
        </w:tc>
        <w:tc>
          <w:tcPr>
            <w:tcW w:w="2463" w:type="dxa"/>
          </w:tcPr>
          <w:p>
            <w:pPr>
              <w:pStyle w:val="TableParagraph"/>
              <w:spacing w:line="206" w:lineRule="exact"/>
              <w:ind w:left="631" w:right="629"/>
              <w:rPr>
                <w:sz w:val="18"/>
              </w:rPr>
            </w:pPr>
            <w:r>
              <w:rPr>
                <w:sz w:val="18"/>
              </w:rPr>
              <w:t>0.0389270767</w:t>
            </w:r>
          </w:p>
        </w:tc>
      </w:tr>
      <w:tr>
        <w:trPr>
          <w:trHeight w:val="275" w:hRule="atLeast"/>
        </w:trPr>
        <w:tc>
          <w:tcPr>
            <w:tcW w:w="1858" w:type="dxa"/>
          </w:tcPr>
          <w:p>
            <w:pPr>
              <w:pStyle w:val="TableParagraph"/>
              <w:spacing w:line="206" w:lineRule="exact"/>
              <w:ind w:left="94" w:right="90"/>
              <w:rPr>
                <w:sz w:val="18"/>
              </w:rPr>
            </w:pPr>
            <w:r>
              <w:rPr>
                <w:sz w:val="18"/>
              </w:rPr>
              <w:t>Ixtlán del Río</w:t>
            </w:r>
          </w:p>
        </w:tc>
        <w:tc>
          <w:tcPr>
            <w:tcW w:w="1979" w:type="dxa"/>
          </w:tcPr>
          <w:p>
            <w:pPr>
              <w:pStyle w:val="TableParagraph"/>
              <w:spacing w:line="206" w:lineRule="exact"/>
              <w:ind w:left="689" w:right="685"/>
              <w:rPr>
                <w:sz w:val="18"/>
              </w:rPr>
            </w:pPr>
            <w:r>
              <w:rPr>
                <w:sz w:val="18"/>
              </w:rPr>
              <w:t>1,721</w:t>
            </w:r>
          </w:p>
        </w:tc>
        <w:tc>
          <w:tcPr>
            <w:tcW w:w="1736" w:type="dxa"/>
          </w:tcPr>
          <w:p>
            <w:pPr>
              <w:pStyle w:val="TableParagraph"/>
              <w:spacing w:line="206" w:lineRule="exact"/>
              <w:ind w:left="143" w:right="138"/>
              <w:rPr>
                <w:sz w:val="18"/>
              </w:rPr>
            </w:pPr>
            <w:r>
              <w:rPr>
                <w:sz w:val="18"/>
              </w:rPr>
              <w:t>1,356</w:t>
            </w:r>
          </w:p>
        </w:tc>
        <w:tc>
          <w:tcPr>
            <w:tcW w:w="1493" w:type="dxa"/>
          </w:tcPr>
          <w:p>
            <w:pPr>
              <w:pStyle w:val="TableParagraph"/>
              <w:spacing w:line="206" w:lineRule="exact"/>
              <w:ind w:left="148" w:right="142"/>
              <w:rPr>
                <w:sz w:val="18"/>
              </w:rPr>
            </w:pPr>
            <w:r>
              <w:rPr>
                <w:sz w:val="18"/>
              </w:rPr>
              <w:t>1.2691740413</w:t>
            </w:r>
          </w:p>
        </w:tc>
        <w:tc>
          <w:tcPr>
            <w:tcW w:w="2463" w:type="dxa"/>
          </w:tcPr>
          <w:p>
            <w:pPr>
              <w:pStyle w:val="TableParagraph"/>
              <w:spacing w:line="206" w:lineRule="exact"/>
              <w:ind w:left="631" w:right="629"/>
              <w:rPr>
                <w:sz w:val="18"/>
              </w:rPr>
            </w:pPr>
            <w:r>
              <w:rPr>
                <w:sz w:val="18"/>
              </w:rPr>
              <w:t>0.0496529495</w:t>
            </w:r>
          </w:p>
        </w:tc>
      </w:tr>
      <w:tr>
        <w:trPr>
          <w:trHeight w:val="277" w:hRule="atLeast"/>
        </w:trPr>
        <w:tc>
          <w:tcPr>
            <w:tcW w:w="1858" w:type="dxa"/>
          </w:tcPr>
          <w:p>
            <w:pPr>
              <w:pStyle w:val="TableParagraph"/>
              <w:spacing w:line="206" w:lineRule="exact"/>
              <w:ind w:left="95" w:right="90"/>
              <w:rPr>
                <w:sz w:val="18"/>
              </w:rPr>
            </w:pPr>
            <w:r>
              <w:rPr>
                <w:sz w:val="18"/>
              </w:rPr>
              <w:t>Jala</w:t>
            </w:r>
          </w:p>
        </w:tc>
        <w:tc>
          <w:tcPr>
            <w:tcW w:w="1979" w:type="dxa"/>
          </w:tcPr>
          <w:p>
            <w:pPr>
              <w:pStyle w:val="TableParagraph"/>
              <w:spacing w:line="206" w:lineRule="exact"/>
              <w:ind w:left="689" w:right="685"/>
              <w:rPr>
                <w:sz w:val="18"/>
              </w:rPr>
            </w:pPr>
            <w:r>
              <w:rPr>
                <w:sz w:val="18"/>
              </w:rPr>
              <w:t>4,686</w:t>
            </w:r>
          </w:p>
        </w:tc>
        <w:tc>
          <w:tcPr>
            <w:tcW w:w="1736" w:type="dxa"/>
          </w:tcPr>
          <w:p>
            <w:pPr>
              <w:pStyle w:val="TableParagraph"/>
              <w:spacing w:line="206" w:lineRule="exact"/>
              <w:ind w:left="143" w:right="138"/>
              <w:rPr>
                <w:sz w:val="18"/>
              </w:rPr>
            </w:pPr>
            <w:r>
              <w:rPr>
                <w:sz w:val="18"/>
              </w:rPr>
              <w:t>3,718</w:t>
            </w:r>
          </w:p>
        </w:tc>
        <w:tc>
          <w:tcPr>
            <w:tcW w:w="1493" w:type="dxa"/>
          </w:tcPr>
          <w:p>
            <w:pPr>
              <w:pStyle w:val="TableParagraph"/>
              <w:spacing w:line="206" w:lineRule="exact"/>
              <w:ind w:left="148" w:right="142"/>
              <w:rPr>
                <w:sz w:val="18"/>
              </w:rPr>
            </w:pPr>
            <w:r>
              <w:rPr>
                <w:sz w:val="18"/>
              </w:rPr>
              <w:t>1.2603550296</w:t>
            </w:r>
          </w:p>
        </w:tc>
        <w:tc>
          <w:tcPr>
            <w:tcW w:w="2463" w:type="dxa"/>
          </w:tcPr>
          <w:p>
            <w:pPr>
              <w:pStyle w:val="TableParagraph"/>
              <w:spacing w:line="206" w:lineRule="exact"/>
              <w:ind w:left="631" w:right="629"/>
              <w:rPr>
                <w:sz w:val="18"/>
              </w:rPr>
            </w:pPr>
            <w:r>
              <w:rPr>
                <w:sz w:val="18"/>
              </w:rPr>
              <w:t>0.0493079299</w:t>
            </w:r>
          </w:p>
        </w:tc>
      </w:tr>
      <w:tr>
        <w:trPr>
          <w:trHeight w:val="275" w:hRule="atLeast"/>
        </w:trPr>
        <w:tc>
          <w:tcPr>
            <w:tcW w:w="1858" w:type="dxa"/>
          </w:tcPr>
          <w:p>
            <w:pPr>
              <w:pStyle w:val="TableParagraph"/>
              <w:spacing w:line="206" w:lineRule="exact"/>
              <w:ind w:left="95" w:right="90"/>
              <w:rPr>
                <w:sz w:val="18"/>
              </w:rPr>
            </w:pPr>
            <w:r>
              <w:rPr>
                <w:sz w:val="18"/>
              </w:rPr>
              <w:t>Xalisco</w:t>
            </w:r>
          </w:p>
        </w:tc>
        <w:tc>
          <w:tcPr>
            <w:tcW w:w="1979" w:type="dxa"/>
          </w:tcPr>
          <w:p>
            <w:pPr>
              <w:pStyle w:val="TableParagraph"/>
              <w:spacing w:line="206" w:lineRule="exact"/>
              <w:ind w:left="689" w:right="685"/>
              <w:rPr>
                <w:sz w:val="18"/>
              </w:rPr>
            </w:pPr>
            <w:r>
              <w:rPr>
                <w:sz w:val="18"/>
              </w:rPr>
              <w:t>1,694</w:t>
            </w:r>
          </w:p>
        </w:tc>
        <w:tc>
          <w:tcPr>
            <w:tcW w:w="1736" w:type="dxa"/>
          </w:tcPr>
          <w:p>
            <w:pPr>
              <w:pStyle w:val="TableParagraph"/>
              <w:spacing w:line="206" w:lineRule="exact"/>
              <w:ind w:left="143" w:right="138"/>
              <w:rPr>
                <w:sz w:val="18"/>
              </w:rPr>
            </w:pPr>
            <w:r>
              <w:rPr>
                <w:sz w:val="18"/>
              </w:rPr>
              <w:t>1,263</w:t>
            </w:r>
          </w:p>
        </w:tc>
        <w:tc>
          <w:tcPr>
            <w:tcW w:w="1493" w:type="dxa"/>
          </w:tcPr>
          <w:p>
            <w:pPr>
              <w:pStyle w:val="TableParagraph"/>
              <w:spacing w:line="206" w:lineRule="exact"/>
              <w:ind w:left="148" w:right="142"/>
              <w:rPr>
                <w:sz w:val="18"/>
              </w:rPr>
            </w:pPr>
            <w:r>
              <w:rPr>
                <w:sz w:val="18"/>
              </w:rPr>
              <w:t>1.3412509897</w:t>
            </w:r>
          </w:p>
        </w:tc>
        <w:tc>
          <w:tcPr>
            <w:tcW w:w="2463" w:type="dxa"/>
          </w:tcPr>
          <w:p>
            <w:pPr>
              <w:pStyle w:val="TableParagraph"/>
              <w:spacing w:line="206" w:lineRule="exact"/>
              <w:ind w:left="631" w:right="629"/>
              <w:rPr>
                <w:sz w:val="18"/>
              </w:rPr>
            </w:pPr>
            <w:r>
              <w:rPr>
                <w:sz w:val="18"/>
              </w:rPr>
              <w:t>0.0524727622</w:t>
            </w:r>
          </w:p>
        </w:tc>
      </w:tr>
      <w:tr>
        <w:trPr>
          <w:trHeight w:val="277" w:hRule="atLeast"/>
        </w:trPr>
        <w:tc>
          <w:tcPr>
            <w:tcW w:w="1858" w:type="dxa"/>
          </w:tcPr>
          <w:p>
            <w:pPr>
              <w:pStyle w:val="TableParagraph"/>
              <w:spacing w:before="1"/>
              <w:ind w:left="97" w:right="89"/>
              <w:rPr>
                <w:sz w:val="18"/>
              </w:rPr>
            </w:pPr>
            <w:r>
              <w:rPr>
                <w:sz w:val="18"/>
              </w:rPr>
              <w:t>Del Nayar</w:t>
            </w:r>
          </w:p>
        </w:tc>
        <w:tc>
          <w:tcPr>
            <w:tcW w:w="1979" w:type="dxa"/>
          </w:tcPr>
          <w:p>
            <w:pPr>
              <w:pStyle w:val="TableParagraph"/>
              <w:spacing w:before="1"/>
              <w:ind w:left="692" w:right="685"/>
              <w:rPr>
                <w:sz w:val="18"/>
              </w:rPr>
            </w:pPr>
            <w:r>
              <w:rPr>
                <w:sz w:val="18"/>
              </w:rPr>
              <w:t>23,979</w:t>
            </w:r>
          </w:p>
        </w:tc>
        <w:tc>
          <w:tcPr>
            <w:tcW w:w="1736" w:type="dxa"/>
          </w:tcPr>
          <w:p>
            <w:pPr>
              <w:pStyle w:val="TableParagraph"/>
              <w:spacing w:before="1"/>
              <w:ind w:left="144" w:right="137"/>
              <w:rPr>
                <w:sz w:val="18"/>
              </w:rPr>
            </w:pPr>
            <w:r>
              <w:rPr>
                <w:sz w:val="18"/>
              </w:rPr>
              <w:t>23,916</w:t>
            </w:r>
          </w:p>
        </w:tc>
        <w:tc>
          <w:tcPr>
            <w:tcW w:w="1493" w:type="dxa"/>
          </w:tcPr>
          <w:p>
            <w:pPr>
              <w:pStyle w:val="TableParagraph"/>
              <w:spacing w:before="1"/>
              <w:ind w:left="148" w:right="142"/>
              <w:rPr>
                <w:sz w:val="18"/>
              </w:rPr>
            </w:pPr>
            <w:r>
              <w:rPr>
                <w:sz w:val="18"/>
              </w:rPr>
              <w:t>1.0026342198</w:t>
            </w:r>
          </w:p>
        </w:tc>
        <w:tc>
          <w:tcPr>
            <w:tcW w:w="2463" w:type="dxa"/>
          </w:tcPr>
          <w:p>
            <w:pPr>
              <w:pStyle w:val="TableParagraph"/>
              <w:spacing w:before="1"/>
              <w:ind w:left="631" w:right="629"/>
              <w:rPr>
                <w:sz w:val="18"/>
              </w:rPr>
            </w:pPr>
            <w:r>
              <w:rPr>
                <w:sz w:val="18"/>
              </w:rPr>
              <w:t>0.0392253109</w:t>
            </w:r>
          </w:p>
        </w:tc>
      </w:tr>
      <w:tr>
        <w:trPr>
          <w:trHeight w:val="277" w:hRule="atLeast"/>
        </w:trPr>
        <w:tc>
          <w:tcPr>
            <w:tcW w:w="1858" w:type="dxa"/>
          </w:tcPr>
          <w:p>
            <w:pPr>
              <w:pStyle w:val="TableParagraph"/>
              <w:spacing w:line="206" w:lineRule="exact"/>
              <w:ind w:left="97" w:right="90"/>
              <w:rPr>
                <w:sz w:val="18"/>
              </w:rPr>
            </w:pPr>
            <w:r>
              <w:rPr>
                <w:sz w:val="18"/>
              </w:rPr>
              <w:t>Rosamorada</w:t>
            </w:r>
          </w:p>
        </w:tc>
        <w:tc>
          <w:tcPr>
            <w:tcW w:w="1979" w:type="dxa"/>
          </w:tcPr>
          <w:p>
            <w:pPr>
              <w:pStyle w:val="TableParagraph"/>
              <w:spacing w:line="206" w:lineRule="exact"/>
              <w:ind w:left="689" w:right="685"/>
              <w:rPr>
                <w:sz w:val="18"/>
              </w:rPr>
            </w:pPr>
            <w:r>
              <w:rPr>
                <w:sz w:val="18"/>
              </w:rPr>
              <w:t>5,536</w:t>
            </w:r>
          </w:p>
        </w:tc>
        <w:tc>
          <w:tcPr>
            <w:tcW w:w="1736" w:type="dxa"/>
          </w:tcPr>
          <w:p>
            <w:pPr>
              <w:pStyle w:val="TableParagraph"/>
              <w:spacing w:line="206" w:lineRule="exact"/>
              <w:ind w:left="143" w:right="138"/>
              <w:rPr>
                <w:sz w:val="18"/>
              </w:rPr>
            </w:pPr>
            <w:r>
              <w:rPr>
                <w:sz w:val="18"/>
              </w:rPr>
              <w:t>2,694</w:t>
            </w:r>
          </w:p>
        </w:tc>
        <w:tc>
          <w:tcPr>
            <w:tcW w:w="1493" w:type="dxa"/>
          </w:tcPr>
          <w:p>
            <w:pPr>
              <w:pStyle w:val="TableParagraph"/>
              <w:spacing w:line="206" w:lineRule="exact"/>
              <w:ind w:left="148" w:right="142"/>
              <w:rPr>
                <w:sz w:val="18"/>
              </w:rPr>
            </w:pPr>
            <w:r>
              <w:rPr>
                <w:sz w:val="18"/>
              </w:rPr>
              <w:t>2.0549368968</w:t>
            </w:r>
          </w:p>
        </w:tc>
        <w:tc>
          <w:tcPr>
            <w:tcW w:w="2463" w:type="dxa"/>
          </w:tcPr>
          <w:p>
            <w:pPr>
              <w:pStyle w:val="TableParagraph"/>
              <w:spacing w:line="206" w:lineRule="exact"/>
              <w:ind w:left="631" w:right="629"/>
              <w:rPr>
                <w:sz w:val="18"/>
              </w:rPr>
            </w:pPr>
            <w:r>
              <w:rPr>
                <w:sz w:val="18"/>
              </w:rPr>
              <w:t>0.0803937638</w:t>
            </w:r>
          </w:p>
        </w:tc>
      </w:tr>
    </w:tbl>
    <w:p>
      <w:pPr>
        <w:spacing w:after="0" w:line="206" w:lineRule="exact"/>
        <w:rPr>
          <w:sz w:val="18"/>
        </w:rPr>
        <w:sectPr>
          <w:pgSz w:w="12250" w:h="15850"/>
          <w:pgMar w:header="728" w:footer="0" w:top="1000" w:bottom="280" w:left="1080" w:right="1060"/>
        </w:sectPr>
      </w:pPr>
    </w:p>
    <w:p>
      <w:pPr>
        <w:pStyle w:val="BodyText"/>
        <w:spacing w:before="1"/>
        <w:rPr>
          <w:b/>
          <w:sz w:val="16"/>
        </w:rPr>
      </w:pPr>
    </w:p>
    <w:tbl>
      <w:tblPr>
        <w:tblW w:w="0" w:type="auto"/>
        <w:jc w:val="left"/>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58"/>
        <w:gridCol w:w="1979"/>
        <w:gridCol w:w="1736"/>
        <w:gridCol w:w="1493"/>
        <w:gridCol w:w="2463"/>
      </w:tblGrid>
      <w:tr>
        <w:trPr>
          <w:trHeight w:val="340" w:hRule="atLeast"/>
        </w:trPr>
        <w:tc>
          <w:tcPr>
            <w:tcW w:w="1858" w:type="dxa"/>
            <w:vMerge w:val="restart"/>
          </w:tcPr>
          <w:p>
            <w:pPr>
              <w:pStyle w:val="TableParagraph"/>
              <w:jc w:val="left"/>
              <w:rPr>
                <w:b/>
                <w:sz w:val="20"/>
              </w:rPr>
            </w:pPr>
          </w:p>
          <w:p>
            <w:pPr>
              <w:pStyle w:val="TableParagraph"/>
              <w:jc w:val="left"/>
              <w:rPr>
                <w:b/>
                <w:sz w:val="20"/>
              </w:rPr>
            </w:pPr>
          </w:p>
          <w:p>
            <w:pPr>
              <w:pStyle w:val="TableParagraph"/>
              <w:spacing w:before="163"/>
              <w:ind w:left="506"/>
              <w:jc w:val="left"/>
              <w:rPr>
                <w:b/>
                <w:sz w:val="18"/>
              </w:rPr>
            </w:pPr>
            <w:r>
              <w:rPr>
                <w:b/>
                <w:sz w:val="18"/>
              </w:rPr>
              <w:t>Municipio</w:t>
            </w:r>
          </w:p>
        </w:tc>
        <w:tc>
          <w:tcPr>
            <w:tcW w:w="1979" w:type="dxa"/>
          </w:tcPr>
          <w:p>
            <w:pPr>
              <w:pStyle w:val="TableParagraph"/>
              <w:spacing w:before="4"/>
              <w:jc w:val="left"/>
              <w:rPr>
                <w:b/>
                <w:sz w:val="8"/>
              </w:rPr>
            </w:pPr>
          </w:p>
          <w:p>
            <w:pPr>
              <w:pStyle w:val="TableParagraph"/>
              <w:spacing w:line="210" w:lineRule="exact"/>
              <w:ind w:left="572"/>
              <w:jc w:val="left"/>
              <w:rPr>
                <w:sz w:val="20"/>
              </w:rPr>
            </w:pPr>
            <w:r>
              <w:rPr>
                <w:position w:val="-3"/>
                <w:sz w:val="20"/>
              </w:rPr>
              <w:drawing>
                <wp:inline distT="0" distB="0" distL="0" distR="0">
                  <wp:extent cx="521941" cy="133350"/>
                  <wp:effectExtent l="0" t="0" r="0" b="0"/>
                  <wp:docPr id="43" name="image20.png"/>
                  <wp:cNvGraphicFramePr>
                    <a:graphicFrameLocks noChangeAspect="1"/>
                  </wp:cNvGraphicFramePr>
                  <a:graphic>
                    <a:graphicData uri="http://schemas.openxmlformats.org/drawingml/2006/picture">
                      <pic:pic>
                        <pic:nvPicPr>
                          <pic:cNvPr id="44" name="image20.png"/>
                          <pic:cNvPicPr/>
                        </pic:nvPicPr>
                        <pic:blipFill>
                          <a:blip r:embed="rId30" cstate="print"/>
                          <a:stretch>
                            <a:fillRect/>
                          </a:stretch>
                        </pic:blipFill>
                        <pic:spPr>
                          <a:xfrm>
                            <a:off x="0" y="0"/>
                            <a:ext cx="521941" cy="133350"/>
                          </a:xfrm>
                          <a:prstGeom prst="rect">
                            <a:avLst/>
                          </a:prstGeom>
                        </pic:spPr>
                      </pic:pic>
                    </a:graphicData>
                  </a:graphic>
                </wp:inline>
              </w:drawing>
            </w:r>
            <w:r>
              <w:rPr>
                <w:position w:val="-3"/>
                <w:sz w:val="20"/>
              </w:rPr>
            </w:r>
          </w:p>
        </w:tc>
        <w:tc>
          <w:tcPr>
            <w:tcW w:w="1736" w:type="dxa"/>
          </w:tcPr>
          <w:p>
            <w:pPr>
              <w:pStyle w:val="TableParagraph"/>
              <w:spacing w:before="4"/>
              <w:jc w:val="left"/>
              <w:rPr>
                <w:b/>
                <w:sz w:val="8"/>
              </w:rPr>
            </w:pPr>
          </w:p>
          <w:p>
            <w:pPr>
              <w:pStyle w:val="TableParagraph"/>
              <w:spacing w:line="210" w:lineRule="exact"/>
              <w:ind w:left="563"/>
              <w:jc w:val="left"/>
              <w:rPr>
                <w:sz w:val="20"/>
              </w:rPr>
            </w:pPr>
            <w:r>
              <w:rPr>
                <w:position w:val="-3"/>
                <w:sz w:val="20"/>
              </w:rPr>
              <w:drawing>
                <wp:inline distT="0" distB="0" distL="0" distR="0">
                  <wp:extent cx="379594" cy="133350"/>
                  <wp:effectExtent l="0" t="0" r="0" b="0"/>
                  <wp:docPr id="45" name="image21.png"/>
                  <wp:cNvGraphicFramePr>
                    <a:graphicFrameLocks noChangeAspect="1"/>
                  </wp:cNvGraphicFramePr>
                  <a:graphic>
                    <a:graphicData uri="http://schemas.openxmlformats.org/drawingml/2006/picture">
                      <pic:pic>
                        <pic:nvPicPr>
                          <pic:cNvPr id="46" name="image21.png"/>
                          <pic:cNvPicPr/>
                        </pic:nvPicPr>
                        <pic:blipFill>
                          <a:blip r:embed="rId31" cstate="print"/>
                          <a:stretch>
                            <a:fillRect/>
                          </a:stretch>
                        </pic:blipFill>
                        <pic:spPr>
                          <a:xfrm>
                            <a:off x="0" y="0"/>
                            <a:ext cx="379594" cy="133350"/>
                          </a:xfrm>
                          <a:prstGeom prst="rect">
                            <a:avLst/>
                          </a:prstGeom>
                        </pic:spPr>
                      </pic:pic>
                    </a:graphicData>
                  </a:graphic>
                </wp:inline>
              </w:drawing>
            </w:r>
            <w:r>
              <w:rPr>
                <w:position w:val="-3"/>
                <w:sz w:val="20"/>
              </w:rPr>
            </w:r>
          </w:p>
        </w:tc>
        <w:tc>
          <w:tcPr>
            <w:tcW w:w="1493" w:type="dxa"/>
            <w:vMerge w:val="restart"/>
          </w:tcPr>
          <w:p>
            <w:pPr>
              <w:pStyle w:val="TableParagraph"/>
              <w:spacing w:before="2"/>
              <w:jc w:val="left"/>
              <w:rPr>
                <w:b/>
                <w:sz w:val="21"/>
              </w:rPr>
            </w:pPr>
          </w:p>
          <w:p>
            <w:pPr>
              <w:pStyle w:val="TableParagraph"/>
              <w:ind w:left="147" w:right="142"/>
              <w:rPr>
                <w:b/>
                <w:sz w:val="18"/>
              </w:rPr>
            </w:pPr>
            <w:r>
              <w:rPr>
                <w:b/>
                <w:sz w:val="18"/>
              </w:rPr>
              <w:t>(14)</w:t>
            </w:r>
          </w:p>
          <w:p>
            <w:pPr>
              <w:pStyle w:val="TableParagraph"/>
              <w:spacing w:before="11"/>
              <w:jc w:val="left"/>
              <w:rPr>
                <w:b/>
                <w:sz w:val="20"/>
              </w:rPr>
            </w:pPr>
          </w:p>
          <w:p>
            <w:pPr>
              <w:pStyle w:val="TableParagraph"/>
              <w:ind w:left="315"/>
              <w:jc w:val="left"/>
              <w:rPr>
                <w:sz w:val="20"/>
              </w:rPr>
            </w:pPr>
            <w:r>
              <w:rPr>
                <w:sz w:val="20"/>
              </w:rPr>
              <w:drawing>
                <wp:inline distT="0" distB="0" distL="0" distR="0">
                  <wp:extent cx="542289" cy="333375"/>
                  <wp:effectExtent l="0" t="0" r="0" b="0"/>
                  <wp:docPr id="47" name="image22.png"/>
                  <wp:cNvGraphicFramePr>
                    <a:graphicFrameLocks noChangeAspect="1"/>
                  </wp:cNvGraphicFramePr>
                  <a:graphic>
                    <a:graphicData uri="http://schemas.openxmlformats.org/drawingml/2006/picture">
                      <pic:pic>
                        <pic:nvPicPr>
                          <pic:cNvPr id="48" name="image22.png"/>
                          <pic:cNvPicPr/>
                        </pic:nvPicPr>
                        <pic:blipFill>
                          <a:blip r:embed="rId32" cstate="print"/>
                          <a:stretch>
                            <a:fillRect/>
                          </a:stretch>
                        </pic:blipFill>
                        <pic:spPr>
                          <a:xfrm>
                            <a:off x="0" y="0"/>
                            <a:ext cx="542289" cy="333375"/>
                          </a:xfrm>
                          <a:prstGeom prst="rect">
                            <a:avLst/>
                          </a:prstGeom>
                        </pic:spPr>
                      </pic:pic>
                    </a:graphicData>
                  </a:graphic>
                </wp:inline>
              </w:drawing>
            </w:r>
            <w:r>
              <w:rPr>
                <w:sz w:val="20"/>
              </w:rPr>
            </w:r>
          </w:p>
          <w:p>
            <w:pPr>
              <w:pStyle w:val="TableParagraph"/>
              <w:spacing w:before="5"/>
              <w:jc w:val="left"/>
              <w:rPr>
                <w:b/>
                <w:sz w:val="21"/>
              </w:rPr>
            </w:pPr>
          </w:p>
        </w:tc>
        <w:tc>
          <w:tcPr>
            <w:tcW w:w="2463" w:type="dxa"/>
            <w:vMerge w:val="restart"/>
          </w:tcPr>
          <w:p>
            <w:pPr>
              <w:pStyle w:val="TableParagraph"/>
              <w:spacing w:line="201" w:lineRule="exact"/>
              <w:ind w:left="631" w:right="626"/>
              <w:rPr>
                <w:b/>
                <w:sz w:val="18"/>
              </w:rPr>
            </w:pPr>
            <w:r>
              <w:rPr>
                <w:b/>
                <w:sz w:val="18"/>
              </w:rPr>
              <w:t>(15)</w:t>
            </w:r>
          </w:p>
          <w:p>
            <w:pPr>
              <w:pStyle w:val="TableParagraph"/>
              <w:spacing w:before="8"/>
              <w:jc w:val="left"/>
              <w:rPr>
                <w:b/>
                <w:sz w:val="19"/>
              </w:rPr>
            </w:pPr>
          </w:p>
          <w:p>
            <w:pPr>
              <w:pStyle w:val="TableParagraph"/>
              <w:ind w:left="363"/>
              <w:jc w:val="left"/>
              <w:rPr>
                <w:sz w:val="20"/>
              </w:rPr>
            </w:pPr>
            <w:r>
              <w:rPr>
                <w:sz w:val="20"/>
              </w:rPr>
              <w:drawing>
                <wp:inline distT="0" distB="0" distL="0" distR="0">
                  <wp:extent cx="1094332" cy="657225"/>
                  <wp:effectExtent l="0" t="0" r="0" b="0"/>
                  <wp:docPr id="49" name="image23.png"/>
                  <wp:cNvGraphicFramePr>
                    <a:graphicFrameLocks noChangeAspect="1"/>
                  </wp:cNvGraphicFramePr>
                  <a:graphic>
                    <a:graphicData uri="http://schemas.openxmlformats.org/drawingml/2006/picture">
                      <pic:pic>
                        <pic:nvPicPr>
                          <pic:cNvPr id="50" name="image23.png"/>
                          <pic:cNvPicPr/>
                        </pic:nvPicPr>
                        <pic:blipFill>
                          <a:blip r:embed="rId33" cstate="print"/>
                          <a:stretch>
                            <a:fillRect/>
                          </a:stretch>
                        </pic:blipFill>
                        <pic:spPr>
                          <a:xfrm>
                            <a:off x="0" y="0"/>
                            <a:ext cx="1094332" cy="657225"/>
                          </a:xfrm>
                          <a:prstGeom prst="rect">
                            <a:avLst/>
                          </a:prstGeom>
                        </pic:spPr>
                      </pic:pic>
                    </a:graphicData>
                  </a:graphic>
                </wp:inline>
              </w:drawing>
            </w:r>
            <w:r>
              <w:rPr>
                <w:sz w:val="20"/>
              </w:rPr>
            </w:r>
          </w:p>
        </w:tc>
      </w:tr>
      <w:tr>
        <w:trPr>
          <w:trHeight w:val="1113" w:hRule="atLeast"/>
        </w:trPr>
        <w:tc>
          <w:tcPr>
            <w:tcW w:w="1858" w:type="dxa"/>
            <w:vMerge/>
            <w:tcBorders>
              <w:top w:val="nil"/>
            </w:tcBorders>
          </w:tcPr>
          <w:p>
            <w:pPr>
              <w:rPr>
                <w:sz w:val="2"/>
                <w:szCs w:val="2"/>
              </w:rPr>
            </w:pPr>
          </w:p>
        </w:tc>
        <w:tc>
          <w:tcPr>
            <w:tcW w:w="1979" w:type="dxa"/>
          </w:tcPr>
          <w:p>
            <w:pPr>
              <w:pStyle w:val="TableParagraph"/>
              <w:spacing w:line="207" w:lineRule="exact" w:before="138"/>
              <w:ind w:left="692" w:right="685"/>
              <w:rPr>
                <w:b/>
                <w:sz w:val="18"/>
              </w:rPr>
            </w:pPr>
            <w:r>
              <w:rPr>
                <w:b/>
                <w:sz w:val="18"/>
              </w:rPr>
              <w:t>(12)</w:t>
            </w:r>
          </w:p>
          <w:p>
            <w:pPr>
              <w:pStyle w:val="TableParagraph"/>
              <w:ind w:left="256" w:right="248" w:hanging="2"/>
              <w:rPr>
                <w:b/>
                <w:sz w:val="18"/>
              </w:rPr>
            </w:pPr>
            <w:r>
              <w:rPr>
                <w:b/>
                <w:sz w:val="18"/>
              </w:rPr>
              <w:t>Personas en Pobreza </w:t>
            </w:r>
            <w:r>
              <w:rPr>
                <w:b/>
                <w:spacing w:val="-3"/>
                <w:sz w:val="18"/>
              </w:rPr>
              <w:t>Extrema </w:t>
            </w:r>
            <w:r>
              <w:rPr>
                <w:b/>
                <w:sz w:val="18"/>
              </w:rPr>
              <w:t>2010</w:t>
            </w:r>
          </w:p>
        </w:tc>
        <w:tc>
          <w:tcPr>
            <w:tcW w:w="1736" w:type="dxa"/>
          </w:tcPr>
          <w:p>
            <w:pPr>
              <w:pStyle w:val="TableParagraph"/>
              <w:spacing w:line="207" w:lineRule="exact" w:before="138"/>
              <w:ind w:left="144" w:right="136"/>
              <w:rPr>
                <w:b/>
                <w:sz w:val="18"/>
              </w:rPr>
            </w:pPr>
            <w:r>
              <w:rPr>
                <w:b/>
                <w:sz w:val="18"/>
              </w:rPr>
              <w:t>(13)</w:t>
            </w:r>
          </w:p>
          <w:p>
            <w:pPr>
              <w:pStyle w:val="TableParagraph"/>
              <w:ind w:left="144" w:right="138" w:firstLine="1"/>
              <w:rPr>
                <w:b/>
                <w:sz w:val="18"/>
              </w:rPr>
            </w:pPr>
            <w:r>
              <w:rPr>
                <w:b/>
                <w:sz w:val="18"/>
              </w:rPr>
              <w:t>Personas en Pobreza </w:t>
            </w:r>
            <w:r>
              <w:rPr>
                <w:b/>
                <w:spacing w:val="-3"/>
                <w:sz w:val="18"/>
              </w:rPr>
              <w:t>extrema </w:t>
            </w:r>
            <w:r>
              <w:rPr>
                <w:b/>
                <w:sz w:val="18"/>
              </w:rPr>
              <w:t>2015</w:t>
            </w:r>
          </w:p>
        </w:tc>
        <w:tc>
          <w:tcPr>
            <w:tcW w:w="1493" w:type="dxa"/>
            <w:vMerge/>
            <w:tcBorders>
              <w:top w:val="nil"/>
            </w:tcBorders>
          </w:tcPr>
          <w:p>
            <w:pPr>
              <w:rPr>
                <w:sz w:val="2"/>
                <w:szCs w:val="2"/>
              </w:rPr>
            </w:pPr>
          </w:p>
        </w:tc>
        <w:tc>
          <w:tcPr>
            <w:tcW w:w="2463" w:type="dxa"/>
            <w:vMerge/>
            <w:tcBorders>
              <w:top w:val="nil"/>
            </w:tcBorders>
          </w:tcPr>
          <w:p>
            <w:pPr>
              <w:rPr>
                <w:sz w:val="2"/>
                <w:szCs w:val="2"/>
              </w:rPr>
            </w:pPr>
          </w:p>
        </w:tc>
      </w:tr>
      <w:tr>
        <w:trPr>
          <w:trHeight w:val="278" w:hRule="atLeast"/>
        </w:trPr>
        <w:tc>
          <w:tcPr>
            <w:tcW w:w="1858" w:type="dxa"/>
          </w:tcPr>
          <w:p>
            <w:pPr>
              <w:pStyle w:val="TableParagraph"/>
              <w:spacing w:before="1"/>
              <w:ind w:left="95" w:right="90"/>
              <w:rPr>
                <w:sz w:val="18"/>
              </w:rPr>
            </w:pPr>
            <w:r>
              <w:rPr>
                <w:sz w:val="18"/>
              </w:rPr>
              <w:t>Ruíz</w:t>
            </w:r>
          </w:p>
        </w:tc>
        <w:tc>
          <w:tcPr>
            <w:tcW w:w="1979" w:type="dxa"/>
          </w:tcPr>
          <w:p>
            <w:pPr>
              <w:pStyle w:val="TableParagraph"/>
              <w:spacing w:before="1"/>
              <w:ind w:left="689" w:right="685"/>
              <w:rPr>
                <w:sz w:val="18"/>
              </w:rPr>
            </w:pPr>
            <w:r>
              <w:rPr>
                <w:sz w:val="18"/>
              </w:rPr>
              <w:t>4,623</w:t>
            </w:r>
          </w:p>
        </w:tc>
        <w:tc>
          <w:tcPr>
            <w:tcW w:w="1736" w:type="dxa"/>
          </w:tcPr>
          <w:p>
            <w:pPr>
              <w:pStyle w:val="TableParagraph"/>
              <w:spacing w:before="1"/>
              <w:ind w:left="143" w:right="138"/>
              <w:rPr>
                <w:sz w:val="18"/>
              </w:rPr>
            </w:pPr>
            <w:r>
              <w:rPr>
                <w:sz w:val="18"/>
              </w:rPr>
              <w:t>3,811</w:t>
            </w:r>
          </w:p>
        </w:tc>
        <w:tc>
          <w:tcPr>
            <w:tcW w:w="1493" w:type="dxa"/>
          </w:tcPr>
          <w:p>
            <w:pPr>
              <w:pStyle w:val="TableParagraph"/>
              <w:spacing w:before="1"/>
              <w:ind w:left="168"/>
              <w:jc w:val="left"/>
              <w:rPr>
                <w:sz w:val="18"/>
              </w:rPr>
            </w:pPr>
            <w:r>
              <w:rPr>
                <w:sz w:val="18"/>
              </w:rPr>
              <w:t>1.2130674364</w:t>
            </w:r>
          </w:p>
        </w:tc>
        <w:tc>
          <w:tcPr>
            <w:tcW w:w="2463" w:type="dxa"/>
          </w:tcPr>
          <w:p>
            <w:pPr>
              <w:pStyle w:val="TableParagraph"/>
              <w:spacing w:before="1"/>
              <w:ind w:left="631" w:right="629"/>
              <w:rPr>
                <w:sz w:val="18"/>
              </w:rPr>
            </w:pPr>
            <w:r>
              <w:rPr>
                <w:sz w:val="18"/>
              </w:rPr>
              <w:t>0.0474579327</w:t>
            </w:r>
          </w:p>
        </w:tc>
      </w:tr>
      <w:tr>
        <w:trPr>
          <w:trHeight w:val="277" w:hRule="atLeast"/>
        </w:trPr>
        <w:tc>
          <w:tcPr>
            <w:tcW w:w="1858" w:type="dxa"/>
          </w:tcPr>
          <w:p>
            <w:pPr>
              <w:pStyle w:val="TableParagraph"/>
              <w:spacing w:line="206" w:lineRule="exact"/>
              <w:ind w:left="95" w:right="90"/>
              <w:rPr>
                <w:sz w:val="18"/>
              </w:rPr>
            </w:pPr>
            <w:r>
              <w:rPr>
                <w:sz w:val="18"/>
              </w:rPr>
              <w:t>San Blas</w:t>
            </w:r>
          </w:p>
        </w:tc>
        <w:tc>
          <w:tcPr>
            <w:tcW w:w="1979" w:type="dxa"/>
          </w:tcPr>
          <w:p>
            <w:pPr>
              <w:pStyle w:val="TableParagraph"/>
              <w:spacing w:line="206" w:lineRule="exact"/>
              <w:ind w:left="689" w:right="685"/>
              <w:rPr>
                <w:sz w:val="18"/>
              </w:rPr>
            </w:pPr>
            <w:r>
              <w:rPr>
                <w:sz w:val="18"/>
              </w:rPr>
              <w:t>3,476</w:t>
            </w:r>
          </w:p>
        </w:tc>
        <w:tc>
          <w:tcPr>
            <w:tcW w:w="1736" w:type="dxa"/>
          </w:tcPr>
          <w:p>
            <w:pPr>
              <w:pStyle w:val="TableParagraph"/>
              <w:spacing w:line="206" w:lineRule="exact"/>
              <w:ind w:left="143" w:right="138"/>
              <w:rPr>
                <w:sz w:val="18"/>
              </w:rPr>
            </w:pPr>
            <w:r>
              <w:rPr>
                <w:sz w:val="18"/>
              </w:rPr>
              <w:t>3,608</w:t>
            </w:r>
          </w:p>
        </w:tc>
        <w:tc>
          <w:tcPr>
            <w:tcW w:w="1493" w:type="dxa"/>
          </w:tcPr>
          <w:p>
            <w:pPr>
              <w:pStyle w:val="TableParagraph"/>
              <w:spacing w:line="206" w:lineRule="exact"/>
              <w:ind w:left="168"/>
              <w:jc w:val="left"/>
              <w:rPr>
                <w:sz w:val="18"/>
              </w:rPr>
            </w:pPr>
            <w:r>
              <w:rPr>
                <w:sz w:val="18"/>
              </w:rPr>
              <w:t>0.9634146341</w:t>
            </w:r>
          </w:p>
        </w:tc>
        <w:tc>
          <w:tcPr>
            <w:tcW w:w="2463" w:type="dxa"/>
          </w:tcPr>
          <w:p>
            <w:pPr>
              <w:pStyle w:val="TableParagraph"/>
              <w:spacing w:line="206" w:lineRule="exact"/>
              <w:ind w:left="631" w:right="629"/>
              <w:rPr>
                <w:sz w:val="18"/>
              </w:rPr>
            </w:pPr>
            <w:r>
              <w:rPr>
                <w:sz w:val="18"/>
              </w:rPr>
              <w:t>0.0376909523</w:t>
            </w:r>
          </w:p>
        </w:tc>
      </w:tr>
      <w:tr>
        <w:trPr>
          <w:trHeight w:val="412" w:hRule="atLeast"/>
        </w:trPr>
        <w:tc>
          <w:tcPr>
            <w:tcW w:w="1858" w:type="dxa"/>
          </w:tcPr>
          <w:p>
            <w:pPr>
              <w:pStyle w:val="TableParagraph"/>
              <w:spacing w:line="206" w:lineRule="exact" w:before="3"/>
              <w:ind w:left="520" w:right="477" w:hanging="20"/>
              <w:jc w:val="left"/>
              <w:rPr>
                <w:sz w:val="18"/>
              </w:rPr>
            </w:pPr>
            <w:r>
              <w:rPr>
                <w:sz w:val="18"/>
              </w:rPr>
              <w:t>San Pedro Lagunillas</w:t>
            </w:r>
          </w:p>
        </w:tc>
        <w:tc>
          <w:tcPr>
            <w:tcW w:w="1979" w:type="dxa"/>
          </w:tcPr>
          <w:p>
            <w:pPr>
              <w:pStyle w:val="TableParagraph"/>
              <w:spacing w:line="206" w:lineRule="exact"/>
              <w:ind w:left="692" w:right="684"/>
              <w:rPr>
                <w:sz w:val="18"/>
              </w:rPr>
            </w:pPr>
            <w:r>
              <w:rPr>
                <w:sz w:val="18"/>
              </w:rPr>
              <w:t>333</w:t>
            </w:r>
          </w:p>
        </w:tc>
        <w:tc>
          <w:tcPr>
            <w:tcW w:w="1736" w:type="dxa"/>
          </w:tcPr>
          <w:p>
            <w:pPr>
              <w:pStyle w:val="TableParagraph"/>
              <w:spacing w:line="206" w:lineRule="exact"/>
              <w:ind w:left="144" w:right="136"/>
              <w:rPr>
                <w:sz w:val="18"/>
              </w:rPr>
            </w:pPr>
            <w:r>
              <w:rPr>
                <w:sz w:val="18"/>
              </w:rPr>
              <w:t>329</w:t>
            </w:r>
          </w:p>
        </w:tc>
        <w:tc>
          <w:tcPr>
            <w:tcW w:w="1493" w:type="dxa"/>
          </w:tcPr>
          <w:p>
            <w:pPr>
              <w:pStyle w:val="TableParagraph"/>
              <w:spacing w:line="206" w:lineRule="exact"/>
              <w:ind w:left="168"/>
              <w:jc w:val="left"/>
              <w:rPr>
                <w:sz w:val="18"/>
              </w:rPr>
            </w:pPr>
            <w:r>
              <w:rPr>
                <w:sz w:val="18"/>
              </w:rPr>
              <w:t>1.0121580547</w:t>
            </w:r>
          </w:p>
        </w:tc>
        <w:tc>
          <w:tcPr>
            <w:tcW w:w="2463" w:type="dxa"/>
          </w:tcPr>
          <w:p>
            <w:pPr>
              <w:pStyle w:val="TableParagraph"/>
              <w:spacing w:line="206" w:lineRule="exact"/>
              <w:ind w:left="631" w:right="629"/>
              <w:rPr>
                <w:sz w:val="18"/>
              </w:rPr>
            </w:pPr>
            <w:r>
              <w:rPr>
                <w:sz w:val="18"/>
              </w:rPr>
              <w:t>0.0395979048</w:t>
            </w:r>
          </w:p>
        </w:tc>
      </w:tr>
      <w:tr>
        <w:trPr>
          <w:trHeight w:val="274" w:hRule="atLeast"/>
        </w:trPr>
        <w:tc>
          <w:tcPr>
            <w:tcW w:w="1858" w:type="dxa"/>
          </w:tcPr>
          <w:p>
            <w:pPr>
              <w:pStyle w:val="TableParagraph"/>
              <w:spacing w:line="203" w:lineRule="exact"/>
              <w:ind w:left="97" w:right="90"/>
              <w:rPr>
                <w:sz w:val="18"/>
              </w:rPr>
            </w:pPr>
            <w:r>
              <w:rPr>
                <w:sz w:val="18"/>
              </w:rPr>
              <w:t>Santa María del Oro</w:t>
            </w:r>
          </w:p>
        </w:tc>
        <w:tc>
          <w:tcPr>
            <w:tcW w:w="1979" w:type="dxa"/>
          </w:tcPr>
          <w:p>
            <w:pPr>
              <w:pStyle w:val="TableParagraph"/>
              <w:spacing w:line="203" w:lineRule="exact"/>
              <w:ind w:left="689" w:right="685"/>
              <w:rPr>
                <w:sz w:val="18"/>
              </w:rPr>
            </w:pPr>
            <w:r>
              <w:rPr>
                <w:sz w:val="18"/>
              </w:rPr>
              <w:t>2,692</w:t>
            </w:r>
          </w:p>
        </w:tc>
        <w:tc>
          <w:tcPr>
            <w:tcW w:w="1736" w:type="dxa"/>
          </w:tcPr>
          <w:p>
            <w:pPr>
              <w:pStyle w:val="TableParagraph"/>
              <w:spacing w:line="203" w:lineRule="exact"/>
              <w:ind w:left="143" w:right="138"/>
              <w:rPr>
                <w:sz w:val="18"/>
              </w:rPr>
            </w:pPr>
            <w:r>
              <w:rPr>
                <w:sz w:val="18"/>
              </w:rPr>
              <w:t>1,415</w:t>
            </w:r>
          </w:p>
        </w:tc>
        <w:tc>
          <w:tcPr>
            <w:tcW w:w="1493" w:type="dxa"/>
          </w:tcPr>
          <w:p>
            <w:pPr>
              <w:pStyle w:val="TableParagraph"/>
              <w:spacing w:line="203" w:lineRule="exact"/>
              <w:ind w:left="168"/>
              <w:jc w:val="left"/>
              <w:rPr>
                <w:sz w:val="18"/>
              </w:rPr>
            </w:pPr>
            <w:r>
              <w:rPr>
                <w:sz w:val="18"/>
              </w:rPr>
              <w:t>1.9024734982</w:t>
            </w:r>
          </w:p>
        </w:tc>
        <w:tc>
          <w:tcPr>
            <w:tcW w:w="2463" w:type="dxa"/>
          </w:tcPr>
          <w:p>
            <w:pPr>
              <w:pStyle w:val="TableParagraph"/>
              <w:spacing w:line="203" w:lineRule="exact"/>
              <w:ind w:left="631" w:right="629"/>
              <w:rPr>
                <w:sz w:val="18"/>
              </w:rPr>
            </w:pPr>
            <w:r>
              <w:rPr>
                <w:sz w:val="18"/>
              </w:rPr>
              <w:t>0.0744290519</w:t>
            </w:r>
          </w:p>
        </w:tc>
      </w:tr>
      <w:tr>
        <w:trPr>
          <w:trHeight w:val="275" w:hRule="atLeast"/>
        </w:trPr>
        <w:tc>
          <w:tcPr>
            <w:tcW w:w="1858" w:type="dxa"/>
          </w:tcPr>
          <w:p>
            <w:pPr>
              <w:pStyle w:val="TableParagraph"/>
              <w:spacing w:line="206" w:lineRule="exact"/>
              <w:ind w:left="94" w:right="90"/>
              <w:rPr>
                <w:sz w:val="18"/>
              </w:rPr>
            </w:pPr>
            <w:r>
              <w:rPr>
                <w:sz w:val="18"/>
              </w:rPr>
              <w:t>Santiago Ixcuintla</w:t>
            </w:r>
          </w:p>
        </w:tc>
        <w:tc>
          <w:tcPr>
            <w:tcW w:w="1979" w:type="dxa"/>
          </w:tcPr>
          <w:p>
            <w:pPr>
              <w:pStyle w:val="TableParagraph"/>
              <w:spacing w:line="206" w:lineRule="exact"/>
              <w:ind w:left="691" w:right="685"/>
              <w:rPr>
                <w:sz w:val="18"/>
              </w:rPr>
            </w:pPr>
            <w:r>
              <w:rPr>
                <w:sz w:val="18"/>
              </w:rPr>
              <w:t>8,952</w:t>
            </w:r>
          </w:p>
        </w:tc>
        <w:tc>
          <w:tcPr>
            <w:tcW w:w="1736" w:type="dxa"/>
          </w:tcPr>
          <w:p>
            <w:pPr>
              <w:pStyle w:val="TableParagraph"/>
              <w:spacing w:line="206" w:lineRule="exact"/>
              <w:ind w:left="143" w:right="138"/>
              <w:rPr>
                <w:sz w:val="18"/>
              </w:rPr>
            </w:pPr>
            <w:r>
              <w:rPr>
                <w:sz w:val="18"/>
              </w:rPr>
              <w:t>6,000</w:t>
            </w:r>
          </w:p>
        </w:tc>
        <w:tc>
          <w:tcPr>
            <w:tcW w:w="1493" w:type="dxa"/>
          </w:tcPr>
          <w:p>
            <w:pPr>
              <w:pStyle w:val="TableParagraph"/>
              <w:spacing w:line="206" w:lineRule="exact"/>
              <w:ind w:left="168"/>
              <w:jc w:val="left"/>
              <w:rPr>
                <w:sz w:val="18"/>
              </w:rPr>
            </w:pPr>
            <w:r>
              <w:rPr>
                <w:sz w:val="18"/>
              </w:rPr>
              <w:t>1.4920000000</w:t>
            </w:r>
          </w:p>
        </w:tc>
        <w:tc>
          <w:tcPr>
            <w:tcW w:w="2463" w:type="dxa"/>
          </w:tcPr>
          <w:p>
            <w:pPr>
              <w:pStyle w:val="TableParagraph"/>
              <w:spacing w:line="206" w:lineRule="exact"/>
              <w:ind w:left="631" w:right="629"/>
              <w:rPr>
                <w:sz w:val="18"/>
              </w:rPr>
            </w:pPr>
            <w:r>
              <w:rPr>
                <w:sz w:val="18"/>
              </w:rPr>
              <w:t>0.0583704034</w:t>
            </w:r>
          </w:p>
        </w:tc>
      </w:tr>
      <w:tr>
        <w:trPr>
          <w:trHeight w:val="278" w:hRule="atLeast"/>
        </w:trPr>
        <w:tc>
          <w:tcPr>
            <w:tcW w:w="1858" w:type="dxa"/>
          </w:tcPr>
          <w:p>
            <w:pPr>
              <w:pStyle w:val="TableParagraph"/>
              <w:spacing w:before="1"/>
              <w:ind w:left="97" w:right="90"/>
              <w:rPr>
                <w:sz w:val="18"/>
              </w:rPr>
            </w:pPr>
            <w:r>
              <w:rPr>
                <w:sz w:val="18"/>
              </w:rPr>
              <w:t>Tecuala</w:t>
            </w:r>
          </w:p>
        </w:tc>
        <w:tc>
          <w:tcPr>
            <w:tcW w:w="1979" w:type="dxa"/>
          </w:tcPr>
          <w:p>
            <w:pPr>
              <w:pStyle w:val="TableParagraph"/>
              <w:spacing w:before="1"/>
              <w:ind w:left="689" w:right="685"/>
              <w:rPr>
                <w:sz w:val="18"/>
              </w:rPr>
            </w:pPr>
            <w:r>
              <w:rPr>
                <w:sz w:val="18"/>
              </w:rPr>
              <w:t>4,343</w:t>
            </w:r>
          </w:p>
        </w:tc>
        <w:tc>
          <w:tcPr>
            <w:tcW w:w="1736" w:type="dxa"/>
          </w:tcPr>
          <w:p>
            <w:pPr>
              <w:pStyle w:val="TableParagraph"/>
              <w:spacing w:before="1"/>
              <w:ind w:left="143" w:right="138"/>
              <w:rPr>
                <w:sz w:val="18"/>
              </w:rPr>
            </w:pPr>
            <w:r>
              <w:rPr>
                <w:sz w:val="18"/>
              </w:rPr>
              <w:t>1,771</w:t>
            </w:r>
          </w:p>
        </w:tc>
        <w:tc>
          <w:tcPr>
            <w:tcW w:w="1493" w:type="dxa"/>
          </w:tcPr>
          <w:p>
            <w:pPr>
              <w:pStyle w:val="TableParagraph"/>
              <w:spacing w:before="1"/>
              <w:ind w:left="168"/>
              <w:jc w:val="left"/>
              <w:rPr>
                <w:sz w:val="18"/>
              </w:rPr>
            </w:pPr>
            <w:r>
              <w:rPr>
                <w:sz w:val="18"/>
              </w:rPr>
              <w:t>2.4522868436</w:t>
            </w:r>
          </w:p>
        </w:tc>
        <w:tc>
          <w:tcPr>
            <w:tcW w:w="2463" w:type="dxa"/>
          </w:tcPr>
          <w:p>
            <w:pPr>
              <w:pStyle w:val="TableParagraph"/>
              <w:spacing w:before="1"/>
              <w:ind w:left="631" w:right="629"/>
              <w:rPr>
                <w:sz w:val="18"/>
              </w:rPr>
            </w:pPr>
            <w:r>
              <w:rPr>
                <w:sz w:val="18"/>
              </w:rPr>
              <w:t>0.0959389894</w:t>
            </w:r>
          </w:p>
        </w:tc>
      </w:tr>
      <w:tr>
        <w:trPr>
          <w:trHeight w:val="278" w:hRule="atLeast"/>
        </w:trPr>
        <w:tc>
          <w:tcPr>
            <w:tcW w:w="1858" w:type="dxa"/>
          </w:tcPr>
          <w:p>
            <w:pPr>
              <w:pStyle w:val="TableParagraph"/>
              <w:spacing w:line="206" w:lineRule="exact"/>
              <w:ind w:left="97" w:right="90"/>
              <w:rPr>
                <w:sz w:val="18"/>
              </w:rPr>
            </w:pPr>
            <w:r>
              <w:rPr>
                <w:sz w:val="18"/>
              </w:rPr>
              <w:t>Tepic</w:t>
            </w:r>
          </w:p>
        </w:tc>
        <w:tc>
          <w:tcPr>
            <w:tcW w:w="1979" w:type="dxa"/>
          </w:tcPr>
          <w:p>
            <w:pPr>
              <w:pStyle w:val="TableParagraph"/>
              <w:spacing w:line="206" w:lineRule="exact"/>
              <w:ind w:left="689" w:right="685"/>
              <w:rPr>
                <w:sz w:val="18"/>
              </w:rPr>
            </w:pPr>
            <w:r>
              <w:rPr>
                <w:sz w:val="18"/>
              </w:rPr>
              <w:t>9,098</w:t>
            </w:r>
          </w:p>
        </w:tc>
        <w:tc>
          <w:tcPr>
            <w:tcW w:w="1736" w:type="dxa"/>
          </w:tcPr>
          <w:p>
            <w:pPr>
              <w:pStyle w:val="TableParagraph"/>
              <w:spacing w:line="206" w:lineRule="exact"/>
              <w:ind w:left="143" w:right="138"/>
              <w:rPr>
                <w:sz w:val="18"/>
              </w:rPr>
            </w:pPr>
            <w:r>
              <w:rPr>
                <w:sz w:val="18"/>
              </w:rPr>
              <w:t>7,831</w:t>
            </w:r>
          </w:p>
        </w:tc>
        <w:tc>
          <w:tcPr>
            <w:tcW w:w="1493" w:type="dxa"/>
          </w:tcPr>
          <w:p>
            <w:pPr>
              <w:pStyle w:val="TableParagraph"/>
              <w:spacing w:line="206" w:lineRule="exact"/>
              <w:ind w:left="168"/>
              <w:jc w:val="left"/>
              <w:rPr>
                <w:sz w:val="18"/>
              </w:rPr>
            </w:pPr>
            <w:r>
              <w:rPr>
                <w:sz w:val="18"/>
              </w:rPr>
              <w:t>1.1617928745</w:t>
            </w:r>
          </w:p>
        </w:tc>
        <w:tc>
          <w:tcPr>
            <w:tcW w:w="2463" w:type="dxa"/>
          </w:tcPr>
          <w:p>
            <w:pPr>
              <w:pStyle w:val="TableParagraph"/>
              <w:spacing w:line="206" w:lineRule="exact"/>
              <w:ind w:left="631" w:right="629"/>
              <w:rPr>
                <w:sz w:val="18"/>
              </w:rPr>
            </w:pPr>
            <w:r>
              <w:rPr>
                <w:sz w:val="18"/>
              </w:rPr>
              <w:t>0.0454519562</w:t>
            </w:r>
          </w:p>
        </w:tc>
      </w:tr>
      <w:tr>
        <w:trPr>
          <w:trHeight w:val="276" w:hRule="atLeast"/>
        </w:trPr>
        <w:tc>
          <w:tcPr>
            <w:tcW w:w="1858" w:type="dxa"/>
          </w:tcPr>
          <w:p>
            <w:pPr>
              <w:pStyle w:val="TableParagraph"/>
              <w:spacing w:line="207" w:lineRule="exact"/>
              <w:ind w:left="93" w:right="90"/>
              <w:rPr>
                <w:sz w:val="18"/>
              </w:rPr>
            </w:pPr>
            <w:r>
              <w:rPr>
                <w:sz w:val="18"/>
              </w:rPr>
              <w:t>Tuxpan</w:t>
            </w:r>
          </w:p>
        </w:tc>
        <w:tc>
          <w:tcPr>
            <w:tcW w:w="1979" w:type="dxa"/>
          </w:tcPr>
          <w:p>
            <w:pPr>
              <w:pStyle w:val="TableParagraph"/>
              <w:spacing w:line="207" w:lineRule="exact"/>
              <w:ind w:left="689" w:right="685"/>
              <w:rPr>
                <w:sz w:val="18"/>
              </w:rPr>
            </w:pPr>
            <w:r>
              <w:rPr>
                <w:sz w:val="18"/>
              </w:rPr>
              <w:t>3,236</w:t>
            </w:r>
          </w:p>
        </w:tc>
        <w:tc>
          <w:tcPr>
            <w:tcW w:w="1736" w:type="dxa"/>
          </w:tcPr>
          <w:p>
            <w:pPr>
              <w:pStyle w:val="TableParagraph"/>
              <w:spacing w:line="207" w:lineRule="exact"/>
              <w:ind w:left="143" w:right="138"/>
              <w:rPr>
                <w:sz w:val="18"/>
              </w:rPr>
            </w:pPr>
            <w:r>
              <w:rPr>
                <w:sz w:val="18"/>
              </w:rPr>
              <w:t>1,441</w:t>
            </w:r>
          </w:p>
        </w:tc>
        <w:tc>
          <w:tcPr>
            <w:tcW w:w="1493" w:type="dxa"/>
          </w:tcPr>
          <w:p>
            <w:pPr>
              <w:pStyle w:val="TableParagraph"/>
              <w:spacing w:line="207" w:lineRule="exact"/>
              <w:ind w:left="168"/>
              <w:jc w:val="left"/>
              <w:rPr>
                <w:sz w:val="18"/>
              </w:rPr>
            </w:pPr>
            <w:r>
              <w:rPr>
                <w:sz w:val="18"/>
              </w:rPr>
              <w:t>2.2456627342</w:t>
            </w:r>
          </w:p>
        </w:tc>
        <w:tc>
          <w:tcPr>
            <w:tcW w:w="2463" w:type="dxa"/>
          </w:tcPr>
          <w:p>
            <w:pPr>
              <w:pStyle w:val="TableParagraph"/>
              <w:spacing w:line="207" w:lineRule="exact"/>
              <w:ind w:left="631" w:right="629"/>
              <w:rPr>
                <w:sz w:val="18"/>
              </w:rPr>
            </w:pPr>
            <w:r>
              <w:rPr>
                <w:sz w:val="18"/>
              </w:rPr>
              <w:t>0.0878553885</w:t>
            </w:r>
          </w:p>
        </w:tc>
      </w:tr>
      <w:tr>
        <w:trPr>
          <w:trHeight w:val="278" w:hRule="atLeast"/>
        </w:trPr>
        <w:tc>
          <w:tcPr>
            <w:tcW w:w="1858" w:type="dxa"/>
          </w:tcPr>
          <w:p>
            <w:pPr>
              <w:pStyle w:val="TableParagraph"/>
              <w:spacing w:line="206" w:lineRule="exact"/>
              <w:ind w:left="97" w:right="90"/>
              <w:rPr>
                <w:sz w:val="18"/>
              </w:rPr>
            </w:pPr>
            <w:r>
              <w:rPr>
                <w:sz w:val="18"/>
              </w:rPr>
              <w:t>La Yesca</w:t>
            </w:r>
          </w:p>
        </w:tc>
        <w:tc>
          <w:tcPr>
            <w:tcW w:w="1979" w:type="dxa"/>
          </w:tcPr>
          <w:p>
            <w:pPr>
              <w:pStyle w:val="TableParagraph"/>
              <w:spacing w:line="206" w:lineRule="exact"/>
              <w:ind w:left="689" w:right="685"/>
              <w:rPr>
                <w:sz w:val="18"/>
              </w:rPr>
            </w:pPr>
            <w:r>
              <w:rPr>
                <w:sz w:val="18"/>
              </w:rPr>
              <w:t>2,773</w:t>
            </w:r>
          </w:p>
        </w:tc>
        <w:tc>
          <w:tcPr>
            <w:tcW w:w="1736" w:type="dxa"/>
          </w:tcPr>
          <w:p>
            <w:pPr>
              <w:pStyle w:val="TableParagraph"/>
              <w:spacing w:line="206" w:lineRule="exact"/>
              <w:ind w:left="143" w:right="138"/>
              <w:rPr>
                <w:sz w:val="18"/>
              </w:rPr>
            </w:pPr>
            <w:r>
              <w:rPr>
                <w:sz w:val="18"/>
              </w:rPr>
              <w:t>3,805</w:t>
            </w:r>
          </w:p>
        </w:tc>
        <w:tc>
          <w:tcPr>
            <w:tcW w:w="1493" w:type="dxa"/>
          </w:tcPr>
          <w:p>
            <w:pPr>
              <w:pStyle w:val="TableParagraph"/>
              <w:spacing w:line="206" w:lineRule="exact"/>
              <w:ind w:left="168"/>
              <w:jc w:val="left"/>
              <w:rPr>
                <w:sz w:val="18"/>
              </w:rPr>
            </w:pPr>
            <w:r>
              <w:rPr>
                <w:sz w:val="18"/>
              </w:rPr>
              <w:t>0.7287779238</w:t>
            </w:r>
          </w:p>
        </w:tc>
        <w:tc>
          <w:tcPr>
            <w:tcW w:w="2463" w:type="dxa"/>
          </w:tcPr>
          <w:p>
            <w:pPr>
              <w:pStyle w:val="TableParagraph"/>
              <w:spacing w:line="206" w:lineRule="exact"/>
              <w:ind w:left="631" w:right="629"/>
              <w:rPr>
                <w:sz w:val="18"/>
              </w:rPr>
            </w:pPr>
            <w:r>
              <w:rPr>
                <w:sz w:val="18"/>
              </w:rPr>
              <w:t>0.0285114352</w:t>
            </w:r>
          </w:p>
        </w:tc>
      </w:tr>
      <w:tr>
        <w:trPr>
          <w:trHeight w:val="275" w:hRule="atLeast"/>
        </w:trPr>
        <w:tc>
          <w:tcPr>
            <w:tcW w:w="1858" w:type="dxa"/>
          </w:tcPr>
          <w:p>
            <w:pPr>
              <w:pStyle w:val="TableParagraph"/>
              <w:spacing w:line="206" w:lineRule="exact"/>
              <w:ind w:left="94" w:right="90"/>
              <w:rPr>
                <w:sz w:val="18"/>
              </w:rPr>
            </w:pPr>
            <w:r>
              <w:rPr>
                <w:sz w:val="18"/>
              </w:rPr>
              <w:t>Bahía de Banderas</w:t>
            </w:r>
          </w:p>
        </w:tc>
        <w:tc>
          <w:tcPr>
            <w:tcW w:w="1979" w:type="dxa"/>
          </w:tcPr>
          <w:p>
            <w:pPr>
              <w:pStyle w:val="TableParagraph"/>
              <w:spacing w:line="206" w:lineRule="exact"/>
              <w:ind w:left="689" w:right="685"/>
              <w:rPr>
                <w:sz w:val="18"/>
              </w:rPr>
            </w:pPr>
            <w:r>
              <w:rPr>
                <w:sz w:val="18"/>
              </w:rPr>
              <w:t>1,928</w:t>
            </w:r>
          </w:p>
        </w:tc>
        <w:tc>
          <w:tcPr>
            <w:tcW w:w="1736" w:type="dxa"/>
          </w:tcPr>
          <w:p>
            <w:pPr>
              <w:pStyle w:val="TableParagraph"/>
              <w:spacing w:line="206" w:lineRule="exact"/>
              <w:ind w:left="143" w:right="138"/>
              <w:rPr>
                <w:sz w:val="18"/>
              </w:rPr>
            </w:pPr>
            <w:r>
              <w:rPr>
                <w:sz w:val="18"/>
              </w:rPr>
              <w:t>3,662</w:t>
            </w:r>
          </w:p>
        </w:tc>
        <w:tc>
          <w:tcPr>
            <w:tcW w:w="1493" w:type="dxa"/>
          </w:tcPr>
          <w:p>
            <w:pPr>
              <w:pStyle w:val="TableParagraph"/>
              <w:spacing w:line="206" w:lineRule="exact"/>
              <w:ind w:left="168"/>
              <w:jc w:val="left"/>
              <w:rPr>
                <w:sz w:val="18"/>
              </w:rPr>
            </w:pPr>
            <w:r>
              <w:rPr>
                <w:sz w:val="18"/>
              </w:rPr>
              <w:t>0.5264882578</w:t>
            </w:r>
          </w:p>
        </w:tc>
        <w:tc>
          <w:tcPr>
            <w:tcW w:w="2463" w:type="dxa"/>
          </w:tcPr>
          <w:p>
            <w:pPr>
              <w:pStyle w:val="TableParagraph"/>
              <w:spacing w:line="206" w:lineRule="exact"/>
              <w:ind w:left="631" w:right="629"/>
              <w:rPr>
                <w:sz w:val="18"/>
              </w:rPr>
            </w:pPr>
            <w:r>
              <w:rPr>
                <w:sz w:val="18"/>
              </w:rPr>
              <w:t>0.0205974075</w:t>
            </w:r>
          </w:p>
        </w:tc>
      </w:tr>
      <w:tr>
        <w:trPr>
          <w:trHeight w:val="277" w:hRule="atLeast"/>
        </w:trPr>
        <w:tc>
          <w:tcPr>
            <w:tcW w:w="1858" w:type="dxa"/>
          </w:tcPr>
          <w:p>
            <w:pPr>
              <w:pStyle w:val="TableParagraph"/>
              <w:jc w:val="left"/>
              <w:rPr>
                <w:rFonts w:ascii="Times New Roman"/>
                <w:sz w:val="18"/>
              </w:rPr>
            </w:pPr>
          </w:p>
        </w:tc>
        <w:tc>
          <w:tcPr>
            <w:tcW w:w="1979" w:type="dxa"/>
          </w:tcPr>
          <w:p>
            <w:pPr>
              <w:pStyle w:val="TableParagraph"/>
              <w:jc w:val="left"/>
              <w:rPr>
                <w:rFonts w:ascii="Times New Roman"/>
                <w:sz w:val="18"/>
              </w:rPr>
            </w:pPr>
          </w:p>
        </w:tc>
        <w:tc>
          <w:tcPr>
            <w:tcW w:w="1736" w:type="dxa"/>
          </w:tcPr>
          <w:p>
            <w:pPr>
              <w:pStyle w:val="TableParagraph"/>
              <w:jc w:val="left"/>
              <w:rPr>
                <w:rFonts w:ascii="Times New Roman"/>
                <w:sz w:val="18"/>
              </w:rPr>
            </w:pPr>
          </w:p>
        </w:tc>
        <w:tc>
          <w:tcPr>
            <w:tcW w:w="1493" w:type="dxa"/>
          </w:tcPr>
          <w:p>
            <w:pPr>
              <w:pStyle w:val="TableParagraph"/>
              <w:spacing w:line="201" w:lineRule="exact"/>
              <w:ind w:left="118"/>
              <w:jc w:val="left"/>
              <w:rPr>
                <w:b/>
                <w:sz w:val="18"/>
              </w:rPr>
            </w:pPr>
            <w:r>
              <w:rPr>
                <w:b/>
                <w:sz w:val="18"/>
              </w:rPr>
              <w:t>25.5608992591</w:t>
            </w:r>
          </w:p>
        </w:tc>
        <w:tc>
          <w:tcPr>
            <w:tcW w:w="2463" w:type="dxa"/>
          </w:tcPr>
          <w:p>
            <w:pPr>
              <w:pStyle w:val="TableParagraph"/>
              <w:spacing w:line="201" w:lineRule="exact"/>
              <w:ind w:left="631" w:right="629"/>
              <w:rPr>
                <w:b/>
                <w:sz w:val="18"/>
              </w:rPr>
            </w:pPr>
            <w:r>
              <w:rPr>
                <w:b/>
                <w:sz w:val="18"/>
              </w:rPr>
              <w:t>1.0000000000</w:t>
            </w:r>
          </w:p>
        </w:tc>
      </w:tr>
    </w:tbl>
    <w:p>
      <w:pPr>
        <w:pStyle w:val="BodyText"/>
        <w:spacing w:before="7"/>
        <w:rPr>
          <w:b/>
          <w:sz w:val="15"/>
        </w:rPr>
      </w:pPr>
    </w:p>
    <w:p>
      <w:pPr>
        <w:spacing w:before="92"/>
        <w:ind w:left="180" w:right="0" w:firstLine="0"/>
        <w:jc w:val="left"/>
        <w:rPr>
          <w:b/>
          <w:sz w:val="24"/>
        </w:rPr>
      </w:pPr>
      <w:r>
        <w:rPr/>
        <w:pict>
          <v:group style="position:absolute;margin-left:107.476357pt;margin-top:-131.914139pt;width:395.5pt;height:405.1pt;mso-position-horizontal-relative:page;mso-position-vertical-relative:paragraph;z-index:-254318592" coordorigin="2150,-2638" coordsize="7910,8102">
            <v:shape style="position:absolute;left:2149;top:-2639;width:7910;height:8102" type="#_x0000_t75" stroked="false">
              <v:imagedata r:id="rId9" o:title=""/>
            </v:shape>
            <v:shape style="position:absolute;left:2170;top:99;width:7795;height:283" type="#_x0000_t202" filled="false" stroked="false">
              <v:textbox inset="0,0,0,0">
                <w:txbxContent>
                  <w:p>
                    <w:pPr>
                      <w:spacing w:line="268" w:lineRule="exact" w:before="0"/>
                      <w:ind w:left="0" w:right="0" w:firstLine="0"/>
                      <w:jc w:val="left"/>
                      <w:rPr>
                        <w:b/>
                        <w:sz w:val="24"/>
                      </w:rPr>
                    </w:pPr>
                    <w:r>
                      <w:rPr>
                        <w:sz w:val="24"/>
                      </w:rPr>
                      <w:t>Obtener la asignación monetaria para cada municipio por concepto de </w:t>
                    </w:r>
                    <w:r>
                      <w:rPr>
                        <w:b/>
                        <w:sz w:val="24"/>
                      </w:rPr>
                      <w:t>e</w:t>
                    </w:r>
                    <w:r>
                      <w:rPr>
                        <w:b/>
                        <w:sz w:val="24"/>
                        <w:vertAlign w:val="subscript"/>
                      </w:rPr>
                      <w:t>it</w:t>
                    </w:r>
                  </w:p>
                </w:txbxContent>
              </v:textbox>
              <w10:wrap type="none"/>
            </v:shape>
            <w10:wrap type="none"/>
          </v:group>
        </w:pict>
      </w:r>
      <w:r>
        <w:rPr>
          <w:b/>
          <w:sz w:val="24"/>
        </w:rPr>
        <w:t>Paso 5.</w:t>
      </w:r>
    </w:p>
    <w:p>
      <w:pPr>
        <w:pStyle w:val="BodyText"/>
        <w:spacing w:before="4"/>
        <w:rPr>
          <w:b/>
        </w:rPr>
      </w:pPr>
    </w:p>
    <w:tbl>
      <w:tblPr>
        <w:tblW w:w="0" w:type="auto"/>
        <w:jc w:val="left"/>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07"/>
        <w:gridCol w:w="2054"/>
        <w:gridCol w:w="2217"/>
        <w:gridCol w:w="2846"/>
      </w:tblGrid>
      <w:tr>
        <w:trPr>
          <w:trHeight w:val="918" w:hRule="atLeast"/>
        </w:trPr>
        <w:tc>
          <w:tcPr>
            <w:tcW w:w="2407" w:type="dxa"/>
            <w:tcBorders>
              <w:right w:val="single" w:sz="6" w:space="0" w:color="000000"/>
            </w:tcBorders>
          </w:tcPr>
          <w:p>
            <w:pPr>
              <w:pStyle w:val="TableParagraph"/>
              <w:spacing w:before="6"/>
              <w:jc w:val="left"/>
              <w:rPr>
                <w:b/>
                <w:sz w:val="29"/>
              </w:rPr>
            </w:pPr>
          </w:p>
          <w:p>
            <w:pPr>
              <w:pStyle w:val="TableParagraph"/>
              <w:ind w:left="736"/>
              <w:jc w:val="left"/>
              <w:rPr>
                <w:b/>
                <w:sz w:val="20"/>
              </w:rPr>
            </w:pPr>
            <w:r>
              <w:rPr>
                <w:b/>
                <w:sz w:val="20"/>
              </w:rPr>
              <w:t>Municipio</w:t>
            </w:r>
          </w:p>
        </w:tc>
        <w:tc>
          <w:tcPr>
            <w:tcW w:w="2054" w:type="dxa"/>
            <w:tcBorders>
              <w:left w:val="single" w:sz="6" w:space="0" w:color="000000"/>
            </w:tcBorders>
          </w:tcPr>
          <w:p>
            <w:pPr>
              <w:pStyle w:val="TableParagraph"/>
              <w:spacing w:before="6"/>
              <w:jc w:val="left"/>
              <w:rPr>
                <w:b/>
                <w:sz w:val="19"/>
              </w:rPr>
            </w:pPr>
          </w:p>
          <w:p>
            <w:pPr>
              <w:pStyle w:val="TableParagraph"/>
              <w:ind w:left="696" w:right="240" w:firstLine="148"/>
              <w:jc w:val="left"/>
              <w:rPr>
                <w:b/>
                <w:sz w:val="13"/>
              </w:rPr>
            </w:pPr>
            <w:r>
              <w:rPr>
                <w:b/>
                <w:sz w:val="20"/>
              </w:rPr>
              <w:t>(16) </w:t>
            </w:r>
            <w:r>
              <w:rPr>
                <w:b/>
                <w:w w:val="95"/>
                <w:position w:val="3"/>
                <w:sz w:val="20"/>
              </w:rPr>
              <w:t>ΔF</w:t>
            </w:r>
            <w:r>
              <w:rPr>
                <w:b/>
                <w:w w:val="95"/>
                <w:sz w:val="13"/>
              </w:rPr>
              <w:t>2013</w:t>
            </w:r>
            <w:r>
              <w:rPr>
                <w:b/>
                <w:w w:val="95"/>
                <w:position w:val="3"/>
                <w:sz w:val="20"/>
              </w:rPr>
              <w:t>,</w:t>
            </w:r>
            <w:r>
              <w:rPr>
                <w:b/>
                <w:w w:val="95"/>
                <w:sz w:val="13"/>
              </w:rPr>
              <w:t>t</w:t>
            </w:r>
          </w:p>
        </w:tc>
        <w:tc>
          <w:tcPr>
            <w:tcW w:w="2217" w:type="dxa"/>
          </w:tcPr>
          <w:p>
            <w:pPr>
              <w:pStyle w:val="TableParagraph"/>
              <w:spacing w:before="6"/>
              <w:jc w:val="left"/>
              <w:rPr>
                <w:b/>
                <w:sz w:val="19"/>
              </w:rPr>
            </w:pPr>
          </w:p>
          <w:p>
            <w:pPr>
              <w:pStyle w:val="TableParagraph"/>
              <w:ind w:left="909" w:right="902"/>
              <w:rPr>
                <w:b/>
                <w:sz w:val="20"/>
              </w:rPr>
            </w:pPr>
            <w:r>
              <w:rPr>
                <w:b/>
                <w:sz w:val="20"/>
              </w:rPr>
              <w:t>(17)</w:t>
            </w:r>
          </w:p>
          <w:p>
            <w:pPr>
              <w:pStyle w:val="TableParagraph"/>
              <w:spacing w:before="2"/>
              <w:ind w:left="909" w:right="899"/>
              <w:rPr>
                <w:b/>
                <w:sz w:val="13"/>
              </w:rPr>
            </w:pPr>
            <w:r>
              <w:rPr>
                <w:b/>
                <w:position w:val="3"/>
                <w:sz w:val="20"/>
              </w:rPr>
              <w:t>e</w:t>
            </w:r>
            <w:r>
              <w:rPr>
                <w:b/>
                <w:sz w:val="13"/>
              </w:rPr>
              <w:t>it</w:t>
            </w:r>
          </w:p>
        </w:tc>
        <w:tc>
          <w:tcPr>
            <w:tcW w:w="2846" w:type="dxa"/>
          </w:tcPr>
          <w:p>
            <w:pPr>
              <w:pStyle w:val="TableParagraph"/>
              <w:spacing w:line="225" w:lineRule="exact"/>
              <w:ind w:left="901" w:right="892"/>
              <w:rPr>
                <w:b/>
                <w:sz w:val="20"/>
              </w:rPr>
            </w:pPr>
            <w:r>
              <w:rPr>
                <w:b/>
                <w:sz w:val="20"/>
              </w:rPr>
              <w:t>(18)</w:t>
            </w:r>
          </w:p>
          <w:p>
            <w:pPr>
              <w:pStyle w:val="TableParagraph"/>
              <w:spacing w:line="230" w:lineRule="atLeast"/>
              <w:ind w:left="196" w:right="185" w:firstLine="1"/>
              <w:rPr>
                <w:b/>
                <w:sz w:val="20"/>
              </w:rPr>
            </w:pPr>
            <w:r>
              <w:rPr>
                <w:b/>
                <w:sz w:val="20"/>
              </w:rPr>
              <w:t>Asignación por e</w:t>
            </w:r>
            <w:r>
              <w:rPr>
                <w:b/>
                <w:sz w:val="20"/>
                <w:vertAlign w:val="subscript"/>
              </w:rPr>
              <w:t>it</w:t>
            </w:r>
            <w:r>
              <w:rPr>
                <w:b/>
                <w:sz w:val="20"/>
                <w:vertAlign w:val="baseline"/>
              </w:rPr>
              <w:t> (multiplicado por el</w:t>
            </w:r>
            <w:r>
              <w:rPr>
                <w:b/>
                <w:spacing w:val="-20"/>
                <w:sz w:val="20"/>
                <w:vertAlign w:val="baseline"/>
              </w:rPr>
              <w:t> </w:t>
            </w:r>
            <w:r>
              <w:rPr>
                <w:b/>
                <w:sz w:val="20"/>
                <w:vertAlign w:val="baseline"/>
              </w:rPr>
              <w:t>factor 0.2)</w:t>
            </w:r>
          </w:p>
        </w:tc>
      </w:tr>
      <w:tr>
        <w:trPr>
          <w:trHeight w:val="230" w:hRule="atLeast"/>
        </w:trPr>
        <w:tc>
          <w:tcPr>
            <w:tcW w:w="2407" w:type="dxa"/>
            <w:tcBorders>
              <w:right w:val="single" w:sz="6" w:space="0" w:color="000000"/>
            </w:tcBorders>
          </w:tcPr>
          <w:p>
            <w:pPr>
              <w:pStyle w:val="TableParagraph"/>
              <w:spacing w:line="210" w:lineRule="exact"/>
              <w:ind w:left="724"/>
              <w:jc w:val="left"/>
              <w:rPr>
                <w:sz w:val="20"/>
              </w:rPr>
            </w:pPr>
            <w:r>
              <w:rPr>
                <w:sz w:val="20"/>
              </w:rPr>
              <w:t>Acaponeta</w:t>
            </w:r>
          </w:p>
        </w:tc>
        <w:tc>
          <w:tcPr>
            <w:tcW w:w="2054" w:type="dxa"/>
            <w:tcBorders>
              <w:left w:val="single" w:sz="6" w:space="0" w:color="000000"/>
            </w:tcBorders>
          </w:tcPr>
          <w:p>
            <w:pPr>
              <w:pStyle w:val="TableParagraph"/>
              <w:spacing w:line="210" w:lineRule="exact"/>
              <w:ind w:left="445" w:right="442"/>
              <w:rPr>
                <w:sz w:val="20"/>
              </w:rPr>
            </w:pPr>
            <w:r>
              <w:rPr>
                <w:sz w:val="20"/>
              </w:rPr>
              <w:t>231,265,913</w:t>
            </w:r>
          </w:p>
        </w:tc>
        <w:tc>
          <w:tcPr>
            <w:tcW w:w="2217" w:type="dxa"/>
          </w:tcPr>
          <w:p>
            <w:pPr>
              <w:pStyle w:val="TableParagraph"/>
              <w:spacing w:line="210" w:lineRule="exact"/>
              <w:ind w:right="459"/>
              <w:jc w:val="right"/>
              <w:rPr>
                <w:sz w:val="20"/>
              </w:rPr>
            </w:pPr>
            <w:r>
              <w:rPr>
                <w:sz w:val="20"/>
              </w:rPr>
              <w:t>0.0441381964</w:t>
            </w:r>
          </w:p>
        </w:tc>
        <w:tc>
          <w:tcPr>
            <w:tcW w:w="2846" w:type="dxa"/>
          </w:tcPr>
          <w:p>
            <w:pPr>
              <w:pStyle w:val="TableParagraph"/>
              <w:spacing w:line="210" w:lineRule="exact"/>
              <w:ind w:left="902" w:right="892"/>
              <w:rPr>
                <w:sz w:val="20"/>
              </w:rPr>
            </w:pPr>
            <w:r>
              <w:rPr>
                <w:sz w:val="20"/>
              </w:rPr>
              <w:t>2,041,532</w:t>
            </w:r>
          </w:p>
        </w:tc>
      </w:tr>
      <w:tr>
        <w:trPr>
          <w:trHeight w:val="230" w:hRule="atLeast"/>
        </w:trPr>
        <w:tc>
          <w:tcPr>
            <w:tcW w:w="2407" w:type="dxa"/>
            <w:tcBorders>
              <w:right w:val="single" w:sz="6" w:space="0" w:color="000000"/>
            </w:tcBorders>
          </w:tcPr>
          <w:p>
            <w:pPr>
              <w:pStyle w:val="TableParagraph"/>
              <w:spacing w:line="210" w:lineRule="exact"/>
              <w:ind w:left="702"/>
              <w:jc w:val="left"/>
              <w:rPr>
                <w:sz w:val="20"/>
              </w:rPr>
            </w:pPr>
            <w:r>
              <w:rPr>
                <w:sz w:val="20"/>
              </w:rPr>
              <w:t>Ahuacatlán</w:t>
            </w:r>
          </w:p>
        </w:tc>
        <w:tc>
          <w:tcPr>
            <w:tcW w:w="2054" w:type="dxa"/>
            <w:tcBorders>
              <w:left w:val="single" w:sz="6" w:space="0" w:color="000000"/>
            </w:tcBorders>
          </w:tcPr>
          <w:p>
            <w:pPr>
              <w:pStyle w:val="TableParagraph"/>
              <w:spacing w:line="210" w:lineRule="exact"/>
              <w:ind w:left="445" w:right="442"/>
              <w:rPr>
                <w:sz w:val="20"/>
              </w:rPr>
            </w:pPr>
            <w:r>
              <w:rPr>
                <w:sz w:val="20"/>
              </w:rPr>
              <w:t>231,265,913</w:t>
            </w:r>
          </w:p>
        </w:tc>
        <w:tc>
          <w:tcPr>
            <w:tcW w:w="2217" w:type="dxa"/>
          </w:tcPr>
          <w:p>
            <w:pPr>
              <w:pStyle w:val="TableParagraph"/>
              <w:spacing w:line="210" w:lineRule="exact"/>
              <w:ind w:right="459"/>
              <w:jc w:val="right"/>
              <w:rPr>
                <w:sz w:val="20"/>
              </w:rPr>
            </w:pPr>
            <w:r>
              <w:rPr>
                <w:sz w:val="20"/>
              </w:rPr>
              <w:t>0.0370736227</w:t>
            </w:r>
          </w:p>
        </w:tc>
        <w:tc>
          <w:tcPr>
            <w:tcW w:w="2846" w:type="dxa"/>
          </w:tcPr>
          <w:p>
            <w:pPr>
              <w:pStyle w:val="TableParagraph"/>
              <w:spacing w:line="210" w:lineRule="exact"/>
              <w:ind w:left="902" w:right="892"/>
              <w:rPr>
                <w:sz w:val="20"/>
              </w:rPr>
            </w:pPr>
            <w:r>
              <w:rPr>
                <w:sz w:val="20"/>
              </w:rPr>
              <w:t>1,714,773</w:t>
            </w:r>
          </w:p>
        </w:tc>
      </w:tr>
      <w:tr>
        <w:trPr>
          <w:trHeight w:val="230" w:hRule="atLeast"/>
        </w:trPr>
        <w:tc>
          <w:tcPr>
            <w:tcW w:w="2407" w:type="dxa"/>
            <w:tcBorders>
              <w:right w:val="single" w:sz="6" w:space="0" w:color="000000"/>
            </w:tcBorders>
          </w:tcPr>
          <w:p>
            <w:pPr>
              <w:pStyle w:val="TableParagraph"/>
              <w:spacing w:line="210" w:lineRule="exact"/>
              <w:ind w:left="379"/>
              <w:jc w:val="left"/>
              <w:rPr>
                <w:sz w:val="20"/>
              </w:rPr>
            </w:pPr>
            <w:r>
              <w:rPr>
                <w:sz w:val="20"/>
              </w:rPr>
              <w:t>Amatlán de Cañas</w:t>
            </w:r>
          </w:p>
        </w:tc>
        <w:tc>
          <w:tcPr>
            <w:tcW w:w="2054" w:type="dxa"/>
            <w:tcBorders>
              <w:left w:val="single" w:sz="6" w:space="0" w:color="000000"/>
            </w:tcBorders>
          </w:tcPr>
          <w:p>
            <w:pPr>
              <w:pStyle w:val="TableParagraph"/>
              <w:spacing w:line="210" w:lineRule="exact"/>
              <w:ind w:left="445" w:right="442"/>
              <w:rPr>
                <w:sz w:val="20"/>
              </w:rPr>
            </w:pPr>
            <w:r>
              <w:rPr>
                <w:sz w:val="20"/>
              </w:rPr>
              <w:t>231,265,913</w:t>
            </w:r>
          </w:p>
        </w:tc>
        <w:tc>
          <w:tcPr>
            <w:tcW w:w="2217" w:type="dxa"/>
          </w:tcPr>
          <w:p>
            <w:pPr>
              <w:pStyle w:val="TableParagraph"/>
              <w:spacing w:line="210" w:lineRule="exact"/>
              <w:ind w:right="459"/>
              <w:jc w:val="right"/>
              <w:rPr>
                <w:sz w:val="20"/>
              </w:rPr>
            </w:pPr>
            <w:r>
              <w:rPr>
                <w:sz w:val="20"/>
              </w:rPr>
              <w:t>0.0345938719</w:t>
            </w:r>
          </w:p>
        </w:tc>
        <w:tc>
          <w:tcPr>
            <w:tcW w:w="2846" w:type="dxa"/>
          </w:tcPr>
          <w:p>
            <w:pPr>
              <w:pStyle w:val="TableParagraph"/>
              <w:spacing w:line="210" w:lineRule="exact"/>
              <w:ind w:left="902" w:right="892"/>
              <w:rPr>
                <w:sz w:val="20"/>
              </w:rPr>
            </w:pPr>
            <w:r>
              <w:rPr>
                <w:sz w:val="20"/>
              </w:rPr>
              <w:t>1,600,077</w:t>
            </w:r>
          </w:p>
        </w:tc>
      </w:tr>
      <w:tr>
        <w:trPr>
          <w:trHeight w:val="230" w:hRule="atLeast"/>
        </w:trPr>
        <w:tc>
          <w:tcPr>
            <w:tcW w:w="2407" w:type="dxa"/>
            <w:tcBorders>
              <w:right w:val="single" w:sz="6" w:space="0" w:color="000000"/>
            </w:tcBorders>
          </w:tcPr>
          <w:p>
            <w:pPr>
              <w:pStyle w:val="TableParagraph"/>
              <w:spacing w:line="210" w:lineRule="exact"/>
              <w:ind w:left="669"/>
              <w:jc w:val="left"/>
              <w:rPr>
                <w:sz w:val="20"/>
              </w:rPr>
            </w:pPr>
            <w:r>
              <w:rPr>
                <w:sz w:val="20"/>
              </w:rPr>
              <w:t>Compostela</w:t>
            </w:r>
          </w:p>
        </w:tc>
        <w:tc>
          <w:tcPr>
            <w:tcW w:w="2054" w:type="dxa"/>
            <w:tcBorders>
              <w:left w:val="single" w:sz="6" w:space="0" w:color="000000"/>
            </w:tcBorders>
          </w:tcPr>
          <w:p>
            <w:pPr>
              <w:pStyle w:val="TableParagraph"/>
              <w:spacing w:line="210" w:lineRule="exact"/>
              <w:ind w:left="445" w:right="442"/>
              <w:rPr>
                <w:sz w:val="20"/>
              </w:rPr>
            </w:pPr>
            <w:r>
              <w:rPr>
                <w:sz w:val="20"/>
              </w:rPr>
              <w:t>231,265,913</w:t>
            </w:r>
          </w:p>
        </w:tc>
        <w:tc>
          <w:tcPr>
            <w:tcW w:w="2217" w:type="dxa"/>
          </w:tcPr>
          <w:p>
            <w:pPr>
              <w:pStyle w:val="TableParagraph"/>
              <w:spacing w:line="210" w:lineRule="exact"/>
              <w:ind w:right="458"/>
              <w:jc w:val="right"/>
              <w:rPr>
                <w:sz w:val="20"/>
              </w:rPr>
            </w:pPr>
            <w:r>
              <w:rPr>
                <w:sz w:val="20"/>
              </w:rPr>
              <w:t>0.0383130940</w:t>
            </w:r>
          </w:p>
        </w:tc>
        <w:tc>
          <w:tcPr>
            <w:tcW w:w="2846" w:type="dxa"/>
          </w:tcPr>
          <w:p>
            <w:pPr>
              <w:pStyle w:val="TableParagraph"/>
              <w:spacing w:line="210" w:lineRule="exact"/>
              <w:ind w:left="902" w:right="892"/>
              <w:rPr>
                <w:sz w:val="20"/>
              </w:rPr>
            </w:pPr>
            <w:r>
              <w:rPr>
                <w:sz w:val="20"/>
              </w:rPr>
              <w:t>1,772,103</w:t>
            </w:r>
          </w:p>
        </w:tc>
      </w:tr>
      <w:tr>
        <w:trPr>
          <w:trHeight w:val="230" w:hRule="atLeast"/>
        </w:trPr>
        <w:tc>
          <w:tcPr>
            <w:tcW w:w="2407" w:type="dxa"/>
            <w:tcBorders>
              <w:right w:val="single" w:sz="6" w:space="0" w:color="000000"/>
            </w:tcBorders>
          </w:tcPr>
          <w:p>
            <w:pPr>
              <w:pStyle w:val="TableParagraph"/>
              <w:spacing w:line="210" w:lineRule="exact"/>
              <w:ind w:left="791" w:right="784"/>
              <w:rPr>
                <w:sz w:val="20"/>
              </w:rPr>
            </w:pPr>
            <w:r>
              <w:rPr>
                <w:sz w:val="20"/>
              </w:rPr>
              <w:t>Huajicori</w:t>
            </w:r>
          </w:p>
        </w:tc>
        <w:tc>
          <w:tcPr>
            <w:tcW w:w="2054" w:type="dxa"/>
            <w:tcBorders>
              <w:left w:val="single" w:sz="6" w:space="0" w:color="000000"/>
            </w:tcBorders>
          </w:tcPr>
          <w:p>
            <w:pPr>
              <w:pStyle w:val="TableParagraph"/>
              <w:spacing w:line="210" w:lineRule="exact"/>
              <w:ind w:left="445" w:right="442"/>
              <w:rPr>
                <w:sz w:val="20"/>
              </w:rPr>
            </w:pPr>
            <w:r>
              <w:rPr>
                <w:sz w:val="20"/>
              </w:rPr>
              <w:t>231,265,913</w:t>
            </w:r>
          </w:p>
        </w:tc>
        <w:tc>
          <w:tcPr>
            <w:tcW w:w="2217" w:type="dxa"/>
          </w:tcPr>
          <w:p>
            <w:pPr>
              <w:pStyle w:val="TableParagraph"/>
              <w:spacing w:line="210" w:lineRule="exact"/>
              <w:ind w:right="459"/>
              <w:jc w:val="right"/>
              <w:rPr>
                <w:sz w:val="20"/>
              </w:rPr>
            </w:pPr>
            <w:r>
              <w:rPr>
                <w:sz w:val="20"/>
              </w:rPr>
              <w:t>0.0389270767</w:t>
            </w:r>
          </w:p>
        </w:tc>
        <w:tc>
          <w:tcPr>
            <w:tcW w:w="2846" w:type="dxa"/>
          </w:tcPr>
          <w:p>
            <w:pPr>
              <w:pStyle w:val="TableParagraph"/>
              <w:spacing w:line="210" w:lineRule="exact"/>
              <w:ind w:left="902" w:right="892"/>
              <w:rPr>
                <w:sz w:val="20"/>
              </w:rPr>
            </w:pPr>
            <w:r>
              <w:rPr>
                <w:sz w:val="20"/>
              </w:rPr>
              <w:t>1,800,501</w:t>
            </w:r>
          </w:p>
        </w:tc>
      </w:tr>
      <w:tr>
        <w:trPr>
          <w:trHeight w:val="230" w:hRule="atLeast"/>
        </w:trPr>
        <w:tc>
          <w:tcPr>
            <w:tcW w:w="2407" w:type="dxa"/>
            <w:tcBorders>
              <w:right w:val="single" w:sz="6" w:space="0" w:color="000000"/>
            </w:tcBorders>
          </w:tcPr>
          <w:p>
            <w:pPr>
              <w:pStyle w:val="TableParagraph"/>
              <w:spacing w:line="210" w:lineRule="exact"/>
              <w:ind w:left="619"/>
              <w:jc w:val="left"/>
              <w:rPr>
                <w:sz w:val="20"/>
              </w:rPr>
            </w:pPr>
            <w:r>
              <w:rPr>
                <w:sz w:val="20"/>
              </w:rPr>
              <w:t>Ixtlán del Río</w:t>
            </w:r>
          </w:p>
        </w:tc>
        <w:tc>
          <w:tcPr>
            <w:tcW w:w="2054" w:type="dxa"/>
            <w:tcBorders>
              <w:left w:val="single" w:sz="6" w:space="0" w:color="000000"/>
            </w:tcBorders>
          </w:tcPr>
          <w:p>
            <w:pPr>
              <w:pStyle w:val="TableParagraph"/>
              <w:spacing w:line="210" w:lineRule="exact"/>
              <w:ind w:left="445" w:right="442"/>
              <w:rPr>
                <w:sz w:val="20"/>
              </w:rPr>
            </w:pPr>
            <w:r>
              <w:rPr>
                <w:sz w:val="20"/>
              </w:rPr>
              <w:t>231,265,913</w:t>
            </w:r>
          </w:p>
        </w:tc>
        <w:tc>
          <w:tcPr>
            <w:tcW w:w="2217" w:type="dxa"/>
          </w:tcPr>
          <w:p>
            <w:pPr>
              <w:pStyle w:val="TableParagraph"/>
              <w:spacing w:line="210" w:lineRule="exact"/>
              <w:ind w:right="459"/>
              <w:jc w:val="right"/>
              <w:rPr>
                <w:sz w:val="20"/>
              </w:rPr>
            </w:pPr>
            <w:r>
              <w:rPr>
                <w:sz w:val="20"/>
              </w:rPr>
              <w:t>0.0496529495</w:t>
            </w:r>
          </w:p>
        </w:tc>
        <w:tc>
          <w:tcPr>
            <w:tcW w:w="2846" w:type="dxa"/>
          </w:tcPr>
          <w:p>
            <w:pPr>
              <w:pStyle w:val="TableParagraph"/>
              <w:spacing w:line="210" w:lineRule="exact"/>
              <w:ind w:left="902" w:right="892"/>
              <w:rPr>
                <w:sz w:val="20"/>
              </w:rPr>
            </w:pPr>
            <w:r>
              <w:rPr>
                <w:sz w:val="20"/>
              </w:rPr>
              <w:t>2,296,607</w:t>
            </w:r>
          </w:p>
        </w:tc>
      </w:tr>
      <w:tr>
        <w:trPr>
          <w:trHeight w:val="230" w:hRule="atLeast"/>
        </w:trPr>
        <w:tc>
          <w:tcPr>
            <w:tcW w:w="2407" w:type="dxa"/>
            <w:tcBorders>
              <w:right w:val="single" w:sz="6" w:space="0" w:color="000000"/>
            </w:tcBorders>
          </w:tcPr>
          <w:p>
            <w:pPr>
              <w:pStyle w:val="TableParagraph"/>
              <w:spacing w:line="210" w:lineRule="exact"/>
              <w:ind w:left="791" w:right="782"/>
              <w:rPr>
                <w:sz w:val="20"/>
              </w:rPr>
            </w:pPr>
            <w:r>
              <w:rPr>
                <w:sz w:val="20"/>
              </w:rPr>
              <w:t>Jala</w:t>
            </w:r>
          </w:p>
        </w:tc>
        <w:tc>
          <w:tcPr>
            <w:tcW w:w="2054" w:type="dxa"/>
            <w:tcBorders>
              <w:left w:val="single" w:sz="6" w:space="0" w:color="000000"/>
            </w:tcBorders>
          </w:tcPr>
          <w:p>
            <w:pPr>
              <w:pStyle w:val="TableParagraph"/>
              <w:spacing w:line="210" w:lineRule="exact"/>
              <w:ind w:left="445" w:right="442"/>
              <w:rPr>
                <w:sz w:val="20"/>
              </w:rPr>
            </w:pPr>
            <w:r>
              <w:rPr>
                <w:sz w:val="20"/>
              </w:rPr>
              <w:t>231,265,913</w:t>
            </w:r>
          </w:p>
        </w:tc>
        <w:tc>
          <w:tcPr>
            <w:tcW w:w="2217" w:type="dxa"/>
          </w:tcPr>
          <w:p>
            <w:pPr>
              <w:pStyle w:val="TableParagraph"/>
              <w:spacing w:line="210" w:lineRule="exact"/>
              <w:ind w:right="459"/>
              <w:jc w:val="right"/>
              <w:rPr>
                <w:sz w:val="20"/>
              </w:rPr>
            </w:pPr>
            <w:r>
              <w:rPr>
                <w:sz w:val="20"/>
              </w:rPr>
              <w:t>0.0493079299</w:t>
            </w:r>
          </w:p>
        </w:tc>
        <w:tc>
          <w:tcPr>
            <w:tcW w:w="2846" w:type="dxa"/>
          </w:tcPr>
          <w:p>
            <w:pPr>
              <w:pStyle w:val="TableParagraph"/>
              <w:spacing w:line="210" w:lineRule="exact"/>
              <w:ind w:left="902" w:right="892"/>
              <w:rPr>
                <w:sz w:val="20"/>
              </w:rPr>
            </w:pPr>
            <w:r>
              <w:rPr>
                <w:sz w:val="20"/>
              </w:rPr>
              <w:t>2,280,649</w:t>
            </w:r>
          </w:p>
        </w:tc>
      </w:tr>
      <w:tr>
        <w:trPr>
          <w:trHeight w:val="230" w:hRule="atLeast"/>
        </w:trPr>
        <w:tc>
          <w:tcPr>
            <w:tcW w:w="2407" w:type="dxa"/>
            <w:tcBorders>
              <w:right w:val="single" w:sz="6" w:space="0" w:color="000000"/>
            </w:tcBorders>
          </w:tcPr>
          <w:p>
            <w:pPr>
              <w:pStyle w:val="TableParagraph"/>
              <w:spacing w:line="210" w:lineRule="exact"/>
              <w:ind w:left="791" w:right="782"/>
              <w:rPr>
                <w:sz w:val="20"/>
              </w:rPr>
            </w:pPr>
            <w:r>
              <w:rPr>
                <w:sz w:val="20"/>
              </w:rPr>
              <w:t>Xalisco</w:t>
            </w:r>
          </w:p>
        </w:tc>
        <w:tc>
          <w:tcPr>
            <w:tcW w:w="2054" w:type="dxa"/>
            <w:tcBorders>
              <w:left w:val="single" w:sz="6" w:space="0" w:color="000000"/>
            </w:tcBorders>
          </w:tcPr>
          <w:p>
            <w:pPr>
              <w:pStyle w:val="TableParagraph"/>
              <w:spacing w:line="210" w:lineRule="exact"/>
              <w:ind w:left="445" w:right="442"/>
              <w:rPr>
                <w:sz w:val="20"/>
              </w:rPr>
            </w:pPr>
            <w:r>
              <w:rPr>
                <w:sz w:val="20"/>
              </w:rPr>
              <w:t>231,265,913</w:t>
            </w:r>
          </w:p>
        </w:tc>
        <w:tc>
          <w:tcPr>
            <w:tcW w:w="2217" w:type="dxa"/>
          </w:tcPr>
          <w:p>
            <w:pPr>
              <w:pStyle w:val="TableParagraph"/>
              <w:spacing w:line="210" w:lineRule="exact"/>
              <w:ind w:right="459"/>
              <w:jc w:val="right"/>
              <w:rPr>
                <w:sz w:val="20"/>
              </w:rPr>
            </w:pPr>
            <w:r>
              <w:rPr>
                <w:sz w:val="20"/>
              </w:rPr>
              <w:t>0.0524727622</w:t>
            </w:r>
          </w:p>
        </w:tc>
        <w:tc>
          <w:tcPr>
            <w:tcW w:w="2846" w:type="dxa"/>
          </w:tcPr>
          <w:p>
            <w:pPr>
              <w:pStyle w:val="TableParagraph"/>
              <w:spacing w:line="210" w:lineRule="exact"/>
              <w:ind w:left="902" w:right="892"/>
              <w:rPr>
                <w:sz w:val="20"/>
              </w:rPr>
            </w:pPr>
            <w:r>
              <w:rPr>
                <w:sz w:val="20"/>
              </w:rPr>
              <w:t>2,427,032</w:t>
            </w:r>
          </w:p>
        </w:tc>
      </w:tr>
      <w:tr>
        <w:trPr>
          <w:trHeight w:val="230" w:hRule="atLeast"/>
        </w:trPr>
        <w:tc>
          <w:tcPr>
            <w:tcW w:w="2407" w:type="dxa"/>
            <w:tcBorders>
              <w:right w:val="single" w:sz="6" w:space="0" w:color="000000"/>
            </w:tcBorders>
          </w:tcPr>
          <w:p>
            <w:pPr>
              <w:pStyle w:val="TableParagraph"/>
              <w:spacing w:line="210" w:lineRule="exact"/>
              <w:ind w:left="758"/>
              <w:jc w:val="left"/>
              <w:rPr>
                <w:sz w:val="20"/>
              </w:rPr>
            </w:pPr>
            <w:r>
              <w:rPr>
                <w:sz w:val="20"/>
              </w:rPr>
              <w:t>Del Nayar</w:t>
            </w:r>
          </w:p>
        </w:tc>
        <w:tc>
          <w:tcPr>
            <w:tcW w:w="2054" w:type="dxa"/>
            <w:tcBorders>
              <w:left w:val="single" w:sz="6" w:space="0" w:color="000000"/>
            </w:tcBorders>
          </w:tcPr>
          <w:p>
            <w:pPr>
              <w:pStyle w:val="TableParagraph"/>
              <w:spacing w:line="210" w:lineRule="exact"/>
              <w:ind w:left="445" w:right="442"/>
              <w:rPr>
                <w:sz w:val="20"/>
              </w:rPr>
            </w:pPr>
            <w:r>
              <w:rPr>
                <w:sz w:val="20"/>
              </w:rPr>
              <w:t>231,265,913</w:t>
            </w:r>
          </w:p>
        </w:tc>
        <w:tc>
          <w:tcPr>
            <w:tcW w:w="2217" w:type="dxa"/>
          </w:tcPr>
          <w:p>
            <w:pPr>
              <w:pStyle w:val="TableParagraph"/>
              <w:spacing w:line="210" w:lineRule="exact"/>
              <w:ind w:right="459"/>
              <w:jc w:val="right"/>
              <w:rPr>
                <w:sz w:val="20"/>
              </w:rPr>
            </w:pPr>
            <w:r>
              <w:rPr>
                <w:sz w:val="20"/>
              </w:rPr>
              <w:t>0.0392253109</w:t>
            </w:r>
          </w:p>
        </w:tc>
        <w:tc>
          <w:tcPr>
            <w:tcW w:w="2846" w:type="dxa"/>
          </w:tcPr>
          <w:p>
            <w:pPr>
              <w:pStyle w:val="TableParagraph"/>
              <w:spacing w:line="210" w:lineRule="exact"/>
              <w:ind w:left="902" w:right="892"/>
              <w:rPr>
                <w:sz w:val="20"/>
              </w:rPr>
            </w:pPr>
            <w:r>
              <w:rPr>
                <w:sz w:val="20"/>
              </w:rPr>
              <w:t>1,814,295</w:t>
            </w:r>
          </w:p>
        </w:tc>
      </w:tr>
      <w:tr>
        <w:trPr>
          <w:trHeight w:val="230" w:hRule="atLeast"/>
        </w:trPr>
        <w:tc>
          <w:tcPr>
            <w:tcW w:w="2407" w:type="dxa"/>
            <w:tcBorders>
              <w:right w:val="single" w:sz="6" w:space="0" w:color="000000"/>
            </w:tcBorders>
          </w:tcPr>
          <w:p>
            <w:pPr>
              <w:pStyle w:val="TableParagraph"/>
              <w:spacing w:line="210" w:lineRule="exact"/>
              <w:ind w:left="631"/>
              <w:jc w:val="left"/>
              <w:rPr>
                <w:sz w:val="20"/>
              </w:rPr>
            </w:pPr>
            <w:r>
              <w:rPr>
                <w:sz w:val="20"/>
              </w:rPr>
              <w:t>Rosamorada</w:t>
            </w:r>
          </w:p>
        </w:tc>
        <w:tc>
          <w:tcPr>
            <w:tcW w:w="2054" w:type="dxa"/>
            <w:tcBorders>
              <w:left w:val="single" w:sz="6" w:space="0" w:color="000000"/>
            </w:tcBorders>
          </w:tcPr>
          <w:p>
            <w:pPr>
              <w:pStyle w:val="TableParagraph"/>
              <w:spacing w:line="210" w:lineRule="exact"/>
              <w:ind w:left="446" w:right="442"/>
              <w:rPr>
                <w:sz w:val="20"/>
              </w:rPr>
            </w:pPr>
            <w:r>
              <w:rPr>
                <w:sz w:val="20"/>
              </w:rPr>
              <w:t>231,265,913</w:t>
            </w:r>
          </w:p>
        </w:tc>
        <w:tc>
          <w:tcPr>
            <w:tcW w:w="2217" w:type="dxa"/>
          </w:tcPr>
          <w:p>
            <w:pPr>
              <w:pStyle w:val="TableParagraph"/>
              <w:spacing w:line="210" w:lineRule="exact"/>
              <w:ind w:right="459"/>
              <w:jc w:val="right"/>
              <w:rPr>
                <w:sz w:val="20"/>
              </w:rPr>
            </w:pPr>
            <w:r>
              <w:rPr>
                <w:sz w:val="20"/>
              </w:rPr>
              <w:t>0.0803937638</w:t>
            </w:r>
          </w:p>
        </w:tc>
        <w:tc>
          <w:tcPr>
            <w:tcW w:w="2846" w:type="dxa"/>
          </w:tcPr>
          <w:p>
            <w:pPr>
              <w:pStyle w:val="TableParagraph"/>
              <w:spacing w:line="210" w:lineRule="exact"/>
              <w:ind w:left="902" w:right="892"/>
              <w:rPr>
                <w:sz w:val="20"/>
              </w:rPr>
            </w:pPr>
            <w:r>
              <w:rPr>
                <w:sz w:val="20"/>
              </w:rPr>
              <w:t>3,718,467</w:t>
            </w:r>
          </w:p>
        </w:tc>
      </w:tr>
      <w:tr>
        <w:trPr>
          <w:trHeight w:val="230" w:hRule="atLeast"/>
        </w:trPr>
        <w:tc>
          <w:tcPr>
            <w:tcW w:w="2407" w:type="dxa"/>
            <w:tcBorders>
              <w:right w:val="single" w:sz="6" w:space="0" w:color="000000"/>
            </w:tcBorders>
          </w:tcPr>
          <w:p>
            <w:pPr>
              <w:pStyle w:val="TableParagraph"/>
              <w:spacing w:line="210" w:lineRule="exact"/>
              <w:ind w:left="791" w:right="778"/>
              <w:rPr>
                <w:sz w:val="20"/>
              </w:rPr>
            </w:pPr>
            <w:r>
              <w:rPr>
                <w:sz w:val="20"/>
              </w:rPr>
              <w:t>Ruíz</w:t>
            </w:r>
          </w:p>
        </w:tc>
        <w:tc>
          <w:tcPr>
            <w:tcW w:w="2054" w:type="dxa"/>
            <w:tcBorders>
              <w:left w:val="single" w:sz="6" w:space="0" w:color="000000"/>
            </w:tcBorders>
          </w:tcPr>
          <w:p>
            <w:pPr>
              <w:pStyle w:val="TableParagraph"/>
              <w:spacing w:line="210" w:lineRule="exact"/>
              <w:ind w:left="445" w:right="442"/>
              <w:rPr>
                <w:sz w:val="20"/>
              </w:rPr>
            </w:pPr>
            <w:r>
              <w:rPr>
                <w:sz w:val="20"/>
              </w:rPr>
              <w:t>231,265,913</w:t>
            </w:r>
          </w:p>
        </w:tc>
        <w:tc>
          <w:tcPr>
            <w:tcW w:w="2217" w:type="dxa"/>
          </w:tcPr>
          <w:p>
            <w:pPr>
              <w:pStyle w:val="TableParagraph"/>
              <w:spacing w:line="210" w:lineRule="exact"/>
              <w:ind w:right="459"/>
              <w:jc w:val="right"/>
              <w:rPr>
                <w:sz w:val="20"/>
              </w:rPr>
            </w:pPr>
            <w:r>
              <w:rPr>
                <w:sz w:val="20"/>
              </w:rPr>
              <w:t>0.0474579327</w:t>
            </w:r>
          </w:p>
        </w:tc>
        <w:tc>
          <w:tcPr>
            <w:tcW w:w="2846" w:type="dxa"/>
          </w:tcPr>
          <w:p>
            <w:pPr>
              <w:pStyle w:val="TableParagraph"/>
              <w:spacing w:line="210" w:lineRule="exact"/>
              <w:ind w:left="902" w:right="892"/>
              <w:rPr>
                <w:sz w:val="20"/>
              </w:rPr>
            </w:pPr>
            <w:r>
              <w:rPr>
                <w:sz w:val="20"/>
              </w:rPr>
              <w:t>2,195,080</w:t>
            </w:r>
          </w:p>
        </w:tc>
      </w:tr>
      <w:tr>
        <w:trPr>
          <w:trHeight w:val="230" w:hRule="atLeast"/>
        </w:trPr>
        <w:tc>
          <w:tcPr>
            <w:tcW w:w="2407" w:type="dxa"/>
            <w:tcBorders>
              <w:right w:val="single" w:sz="6" w:space="0" w:color="000000"/>
            </w:tcBorders>
          </w:tcPr>
          <w:p>
            <w:pPr>
              <w:pStyle w:val="TableParagraph"/>
              <w:spacing w:line="210" w:lineRule="exact"/>
              <w:ind w:left="801"/>
              <w:jc w:val="left"/>
              <w:rPr>
                <w:sz w:val="20"/>
              </w:rPr>
            </w:pPr>
            <w:r>
              <w:rPr>
                <w:sz w:val="20"/>
              </w:rPr>
              <w:t>San Blas</w:t>
            </w:r>
          </w:p>
        </w:tc>
        <w:tc>
          <w:tcPr>
            <w:tcW w:w="2054" w:type="dxa"/>
            <w:tcBorders>
              <w:left w:val="single" w:sz="6" w:space="0" w:color="000000"/>
            </w:tcBorders>
          </w:tcPr>
          <w:p>
            <w:pPr>
              <w:pStyle w:val="TableParagraph"/>
              <w:spacing w:line="210" w:lineRule="exact"/>
              <w:ind w:left="445" w:right="442"/>
              <w:rPr>
                <w:sz w:val="20"/>
              </w:rPr>
            </w:pPr>
            <w:r>
              <w:rPr>
                <w:sz w:val="20"/>
              </w:rPr>
              <w:t>231,265,913</w:t>
            </w:r>
          </w:p>
        </w:tc>
        <w:tc>
          <w:tcPr>
            <w:tcW w:w="2217" w:type="dxa"/>
          </w:tcPr>
          <w:p>
            <w:pPr>
              <w:pStyle w:val="TableParagraph"/>
              <w:spacing w:line="210" w:lineRule="exact"/>
              <w:ind w:right="459"/>
              <w:jc w:val="right"/>
              <w:rPr>
                <w:sz w:val="20"/>
              </w:rPr>
            </w:pPr>
            <w:r>
              <w:rPr>
                <w:sz w:val="20"/>
              </w:rPr>
              <w:t>0.0376909523</w:t>
            </w:r>
          </w:p>
        </w:tc>
        <w:tc>
          <w:tcPr>
            <w:tcW w:w="2846" w:type="dxa"/>
          </w:tcPr>
          <w:p>
            <w:pPr>
              <w:pStyle w:val="TableParagraph"/>
              <w:spacing w:line="210" w:lineRule="exact"/>
              <w:ind w:left="902" w:right="892"/>
              <w:rPr>
                <w:sz w:val="20"/>
              </w:rPr>
            </w:pPr>
            <w:r>
              <w:rPr>
                <w:sz w:val="20"/>
              </w:rPr>
              <w:t>1,743,326</w:t>
            </w:r>
          </w:p>
        </w:tc>
      </w:tr>
      <w:tr>
        <w:trPr>
          <w:trHeight w:val="229" w:hRule="atLeast"/>
        </w:trPr>
        <w:tc>
          <w:tcPr>
            <w:tcW w:w="2407" w:type="dxa"/>
            <w:tcBorders>
              <w:right w:val="single" w:sz="6" w:space="0" w:color="000000"/>
            </w:tcBorders>
          </w:tcPr>
          <w:p>
            <w:pPr>
              <w:pStyle w:val="TableParagraph"/>
              <w:spacing w:line="210" w:lineRule="exact"/>
              <w:ind w:right="242"/>
              <w:jc w:val="right"/>
              <w:rPr>
                <w:sz w:val="20"/>
              </w:rPr>
            </w:pPr>
            <w:r>
              <w:rPr>
                <w:sz w:val="20"/>
              </w:rPr>
              <w:t>San Pedro Lagunillas</w:t>
            </w:r>
          </w:p>
        </w:tc>
        <w:tc>
          <w:tcPr>
            <w:tcW w:w="2054" w:type="dxa"/>
            <w:tcBorders>
              <w:left w:val="single" w:sz="6" w:space="0" w:color="000000"/>
            </w:tcBorders>
          </w:tcPr>
          <w:p>
            <w:pPr>
              <w:pStyle w:val="TableParagraph"/>
              <w:spacing w:line="210" w:lineRule="exact"/>
              <w:ind w:left="445" w:right="442"/>
              <w:rPr>
                <w:sz w:val="20"/>
              </w:rPr>
            </w:pPr>
            <w:r>
              <w:rPr>
                <w:sz w:val="20"/>
              </w:rPr>
              <w:t>231,265,913</w:t>
            </w:r>
          </w:p>
        </w:tc>
        <w:tc>
          <w:tcPr>
            <w:tcW w:w="2217" w:type="dxa"/>
          </w:tcPr>
          <w:p>
            <w:pPr>
              <w:pStyle w:val="TableParagraph"/>
              <w:spacing w:line="210" w:lineRule="exact"/>
              <w:ind w:right="459"/>
              <w:jc w:val="right"/>
              <w:rPr>
                <w:sz w:val="20"/>
              </w:rPr>
            </w:pPr>
            <w:r>
              <w:rPr>
                <w:sz w:val="20"/>
              </w:rPr>
              <w:t>0.0395979048</w:t>
            </w:r>
          </w:p>
        </w:tc>
        <w:tc>
          <w:tcPr>
            <w:tcW w:w="2846" w:type="dxa"/>
          </w:tcPr>
          <w:p>
            <w:pPr>
              <w:pStyle w:val="TableParagraph"/>
              <w:spacing w:line="210" w:lineRule="exact"/>
              <w:ind w:left="902" w:right="892"/>
              <w:rPr>
                <w:sz w:val="20"/>
              </w:rPr>
            </w:pPr>
            <w:r>
              <w:rPr>
                <w:sz w:val="20"/>
              </w:rPr>
              <w:t>1,831,529</w:t>
            </w:r>
          </w:p>
        </w:tc>
      </w:tr>
      <w:tr>
        <w:trPr>
          <w:trHeight w:val="230" w:hRule="atLeast"/>
        </w:trPr>
        <w:tc>
          <w:tcPr>
            <w:tcW w:w="2407" w:type="dxa"/>
            <w:tcBorders>
              <w:right w:val="single" w:sz="6" w:space="0" w:color="000000"/>
            </w:tcBorders>
          </w:tcPr>
          <w:p>
            <w:pPr>
              <w:pStyle w:val="TableParagraph"/>
              <w:spacing w:line="210" w:lineRule="exact"/>
              <w:ind w:right="293"/>
              <w:jc w:val="right"/>
              <w:rPr>
                <w:sz w:val="20"/>
              </w:rPr>
            </w:pPr>
            <w:r>
              <w:rPr>
                <w:sz w:val="20"/>
              </w:rPr>
              <w:t>Santa María del Oro</w:t>
            </w:r>
          </w:p>
        </w:tc>
        <w:tc>
          <w:tcPr>
            <w:tcW w:w="2054" w:type="dxa"/>
            <w:tcBorders>
              <w:left w:val="single" w:sz="6" w:space="0" w:color="000000"/>
            </w:tcBorders>
          </w:tcPr>
          <w:p>
            <w:pPr>
              <w:pStyle w:val="TableParagraph"/>
              <w:spacing w:line="210" w:lineRule="exact"/>
              <w:ind w:left="445" w:right="442"/>
              <w:rPr>
                <w:sz w:val="20"/>
              </w:rPr>
            </w:pPr>
            <w:r>
              <w:rPr>
                <w:sz w:val="20"/>
              </w:rPr>
              <w:t>231,265,913</w:t>
            </w:r>
          </w:p>
        </w:tc>
        <w:tc>
          <w:tcPr>
            <w:tcW w:w="2217" w:type="dxa"/>
          </w:tcPr>
          <w:p>
            <w:pPr>
              <w:pStyle w:val="TableParagraph"/>
              <w:spacing w:line="210" w:lineRule="exact"/>
              <w:ind w:right="459"/>
              <w:jc w:val="right"/>
              <w:rPr>
                <w:sz w:val="20"/>
              </w:rPr>
            </w:pPr>
            <w:r>
              <w:rPr>
                <w:sz w:val="20"/>
              </w:rPr>
              <w:t>0.0744290519</w:t>
            </w:r>
          </w:p>
        </w:tc>
        <w:tc>
          <w:tcPr>
            <w:tcW w:w="2846" w:type="dxa"/>
          </w:tcPr>
          <w:p>
            <w:pPr>
              <w:pStyle w:val="TableParagraph"/>
              <w:spacing w:line="210" w:lineRule="exact"/>
              <w:ind w:left="902" w:right="892"/>
              <w:rPr>
                <w:sz w:val="20"/>
              </w:rPr>
            </w:pPr>
            <w:r>
              <w:rPr>
                <w:sz w:val="20"/>
              </w:rPr>
              <w:t>3,442,581</w:t>
            </w:r>
          </w:p>
        </w:tc>
      </w:tr>
      <w:tr>
        <w:trPr>
          <w:trHeight w:val="230" w:hRule="atLeast"/>
        </w:trPr>
        <w:tc>
          <w:tcPr>
            <w:tcW w:w="2407" w:type="dxa"/>
            <w:tcBorders>
              <w:right w:val="single" w:sz="6" w:space="0" w:color="000000"/>
            </w:tcBorders>
          </w:tcPr>
          <w:p>
            <w:pPr>
              <w:pStyle w:val="TableParagraph"/>
              <w:spacing w:line="210" w:lineRule="exact"/>
              <w:ind w:left="412"/>
              <w:jc w:val="left"/>
              <w:rPr>
                <w:sz w:val="20"/>
              </w:rPr>
            </w:pPr>
            <w:r>
              <w:rPr>
                <w:sz w:val="20"/>
              </w:rPr>
              <w:t>Santiago Ixcuintla</w:t>
            </w:r>
          </w:p>
        </w:tc>
        <w:tc>
          <w:tcPr>
            <w:tcW w:w="2054" w:type="dxa"/>
            <w:tcBorders>
              <w:left w:val="single" w:sz="6" w:space="0" w:color="000000"/>
            </w:tcBorders>
          </w:tcPr>
          <w:p>
            <w:pPr>
              <w:pStyle w:val="TableParagraph"/>
              <w:spacing w:line="210" w:lineRule="exact"/>
              <w:ind w:left="446" w:right="442"/>
              <w:rPr>
                <w:sz w:val="20"/>
              </w:rPr>
            </w:pPr>
            <w:r>
              <w:rPr>
                <w:sz w:val="20"/>
              </w:rPr>
              <w:t>231,265,913</w:t>
            </w:r>
          </w:p>
        </w:tc>
        <w:tc>
          <w:tcPr>
            <w:tcW w:w="2217" w:type="dxa"/>
          </w:tcPr>
          <w:p>
            <w:pPr>
              <w:pStyle w:val="TableParagraph"/>
              <w:spacing w:line="210" w:lineRule="exact"/>
              <w:ind w:right="459"/>
              <w:jc w:val="right"/>
              <w:rPr>
                <w:sz w:val="20"/>
              </w:rPr>
            </w:pPr>
            <w:r>
              <w:rPr>
                <w:sz w:val="20"/>
              </w:rPr>
              <w:t>0.0583704034</w:t>
            </w:r>
          </w:p>
        </w:tc>
        <w:tc>
          <w:tcPr>
            <w:tcW w:w="2846" w:type="dxa"/>
          </w:tcPr>
          <w:p>
            <w:pPr>
              <w:pStyle w:val="TableParagraph"/>
              <w:spacing w:line="210" w:lineRule="exact"/>
              <w:ind w:left="902" w:right="892"/>
              <w:rPr>
                <w:sz w:val="20"/>
              </w:rPr>
            </w:pPr>
            <w:r>
              <w:rPr>
                <w:sz w:val="20"/>
              </w:rPr>
              <w:t>2,699,817</w:t>
            </w:r>
          </w:p>
        </w:tc>
      </w:tr>
      <w:tr>
        <w:trPr>
          <w:trHeight w:val="230" w:hRule="atLeast"/>
        </w:trPr>
        <w:tc>
          <w:tcPr>
            <w:tcW w:w="2407" w:type="dxa"/>
            <w:tcBorders>
              <w:right w:val="single" w:sz="6" w:space="0" w:color="000000"/>
            </w:tcBorders>
          </w:tcPr>
          <w:p>
            <w:pPr>
              <w:pStyle w:val="TableParagraph"/>
              <w:spacing w:line="211" w:lineRule="exact"/>
              <w:ind w:left="791" w:right="782"/>
              <w:rPr>
                <w:sz w:val="20"/>
              </w:rPr>
            </w:pPr>
            <w:r>
              <w:rPr>
                <w:sz w:val="20"/>
              </w:rPr>
              <w:t>Tecuala</w:t>
            </w:r>
          </w:p>
        </w:tc>
        <w:tc>
          <w:tcPr>
            <w:tcW w:w="2054" w:type="dxa"/>
            <w:tcBorders>
              <w:left w:val="single" w:sz="6" w:space="0" w:color="000000"/>
            </w:tcBorders>
          </w:tcPr>
          <w:p>
            <w:pPr>
              <w:pStyle w:val="TableParagraph"/>
              <w:spacing w:line="211" w:lineRule="exact"/>
              <w:ind w:left="445" w:right="442"/>
              <w:rPr>
                <w:sz w:val="20"/>
              </w:rPr>
            </w:pPr>
            <w:r>
              <w:rPr>
                <w:sz w:val="20"/>
              </w:rPr>
              <w:t>231,265,913</w:t>
            </w:r>
          </w:p>
        </w:tc>
        <w:tc>
          <w:tcPr>
            <w:tcW w:w="2217" w:type="dxa"/>
          </w:tcPr>
          <w:p>
            <w:pPr>
              <w:pStyle w:val="TableParagraph"/>
              <w:spacing w:line="211" w:lineRule="exact"/>
              <w:ind w:right="459"/>
              <w:jc w:val="right"/>
              <w:rPr>
                <w:sz w:val="20"/>
              </w:rPr>
            </w:pPr>
            <w:r>
              <w:rPr>
                <w:sz w:val="20"/>
              </w:rPr>
              <w:t>0.0959389894</w:t>
            </w:r>
          </w:p>
        </w:tc>
        <w:tc>
          <w:tcPr>
            <w:tcW w:w="2846" w:type="dxa"/>
          </w:tcPr>
          <w:p>
            <w:pPr>
              <w:pStyle w:val="TableParagraph"/>
              <w:spacing w:line="211" w:lineRule="exact"/>
              <w:ind w:left="902" w:right="892"/>
              <w:rPr>
                <w:sz w:val="20"/>
              </w:rPr>
            </w:pPr>
            <w:r>
              <w:rPr>
                <w:sz w:val="20"/>
              </w:rPr>
              <w:t>4,437,484</w:t>
            </w:r>
          </w:p>
        </w:tc>
      </w:tr>
      <w:tr>
        <w:trPr>
          <w:trHeight w:val="230" w:hRule="atLeast"/>
        </w:trPr>
        <w:tc>
          <w:tcPr>
            <w:tcW w:w="2407" w:type="dxa"/>
            <w:tcBorders>
              <w:right w:val="single" w:sz="6" w:space="0" w:color="000000"/>
            </w:tcBorders>
          </w:tcPr>
          <w:p>
            <w:pPr>
              <w:pStyle w:val="TableParagraph"/>
              <w:spacing w:line="210" w:lineRule="exact"/>
              <w:ind w:left="791" w:right="783"/>
              <w:rPr>
                <w:sz w:val="20"/>
              </w:rPr>
            </w:pPr>
            <w:r>
              <w:rPr>
                <w:sz w:val="20"/>
              </w:rPr>
              <w:t>Tepic</w:t>
            </w:r>
          </w:p>
        </w:tc>
        <w:tc>
          <w:tcPr>
            <w:tcW w:w="2054" w:type="dxa"/>
            <w:tcBorders>
              <w:left w:val="single" w:sz="6" w:space="0" w:color="000000"/>
            </w:tcBorders>
          </w:tcPr>
          <w:p>
            <w:pPr>
              <w:pStyle w:val="TableParagraph"/>
              <w:spacing w:line="210" w:lineRule="exact"/>
              <w:ind w:left="445" w:right="442"/>
              <w:rPr>
                <w:sz w:val="20"/>
              </w:rPr>
            </w:pPr>
            <w:r>
              <w:rPr>
                <w:sz w:val="20"/>
              </w:rPr>
              <w:t>231,265,913</w:t>
            </w:r>
          </w:p>
        </w:tc>
        <w:tc>
          <w:tcPr>
            <w:tcW w:w="2217" w:type="dxa"/>
          </w:tcPr>
          <w:p>
            <w:pPr>
              <w:pStyle w:val="TableParagraph"/>
              <w:spacing w:line="210" w:lineRule="exact"/>
              <w:ind w:right="459"/>
              <w:jc w:val="right"/>
              <w:rPr>
                <w:sz w:val="20"/>
              </w:rPr>
            </w:pPr>
            <w:r>
              <w:rPr>
                <w:sz w:val="20"/>
              </w:rPr>
              <w:t>0.0454519562</w:t>
            </w:r>
          </w:p>
        </w:tc>
        <w:tc>
          <w:tcPr>
            <w:tcW w:w="2846" w:type="dxa"/>
          </w:tcPr>
          <w:p>
            <w:pPr>
              <w:pStyle w:val="TableParagraph"/>
              <w:spacing w:line="210" w:lineRule="exact"/>
              <w:ind w:left="902" w:right="892"/>
              <w:rPr>
                <w:sz w:val="20"/>
              </w:rPr>
            </w:pPr>
            <w:r>
              <w:rPr>
                <w:sz w:val="20"/>
              </w:rPr>
              <w:t>2,102,298</w:t>
            </w:r>
          </w:p>
        </w:tc>
      </w:tr>
      <w:tr>
        <w:trPr>
          <w:trHeight w:val="230" w:hRule="atLeast"/>
        </w:trPr>
        <w:tc>
          <w:tcPr>
            <w:tcW w:w="2407" w:type="dxa"/>
            <w:tcBorders>
              <w:right w:val="single" w:sz="6" w:space="0" w:color="000000"/>
            </w:tcBorders>
          </w:tcPr>
          <w:p>
            <w:pPr>
              <w:pStyle w:val="TableParagraph"/>
              <w:spacing w:line="210" w:lineRule="exact"/>
              <w:ind w:left="791" w:right="782"/>
              <w:rPr>
                <w:sz w:val="20"/>
              </w:rPr>
            </w:pPr>
            <w:r>
              <w:rPr>
                <w:sz w:val="20"/>
              </w:rPr>
              <w:t>Tuxpan</w:t>
            </w:r>
          </w:p>
        </w:tc>
        <w:tc>
          <w:tcPr>
            <w:tcW w:w="2054" w:type="dxa"/>
            <w:tcBorders>
              <w:left w:val="single" w:sz="6" w:space="0" w:color="000000"/>
            </w:tcBorders>
          </w:tcPr>
          <w:p>
            <w:pPr>
              <w:pStyle w:val="TableParagraph"/>
              <w:spacing w:line="210" w:lineRule="exact"/>
              <w:ind w:left="445" w:right="442"/>
              <w:rPr>
                <w:sz w:val="20"/>
              </w:rPr>
            </w:pPr>
            <w:r>
              <w:rPr>
                <w:sz w:val="20"/>
              </w:rPr>
              <w:t>231,265,913</w:t>
            </w:r>
          </w:p>
        </w:tc>
        <w:tc>
          <w:tcPr>
            <w:tcW w:w="2217" w:type="dxa"/>
          </w:tcPr>
          <w:p>
            <w:pPr>
              <w:pStyle w:val="TableParagraph"/>
              <w:spacing w:line="210" w:lineRule="exact"/>
              <w:ind w:right="459"/>
              <w:jc w:val="right"/>
              <w:rPr>
                <w:sz w:val="20"/>
              </w:rPr>
            </w:pPr>
            <w:r>
              <w:rPr>
                <w:sz w:val="20"/>
              </w:rPr>
              <w:t>0.0878553885</w:t>
            </w:r>
          </w:p>
        </w:tc>
        <w:tc>
          <w:tcPr>
            <w:tcW w:w="2846" w:type="dxa"/>
          </w:tcPr>
          <w:p>
            <w:pPr>
              <w:pStyle w:val="TableParagraph"/>
              <w:spacing w:line="210" w:lineRule="exact"/>
              <w:ind w:left="902" w:right="892"/>
              <w:rPr>
                <w:sz w:val="20"/>
              </w:rPr>
            </w:pPr>
            <w:r>
              <w:rPr>
                <w:sz w:val="20"/>
              </w:rPr>
              <w:t>4,063,591</w:t>
            </w:r>
          </w:p>
        </w:tc>
      </w:tr>
      <w:tr>
        <w:trPr>
          <w:trHeight w:val="230" w:hRule="atLeast"/>
        </w:trPr>
        <w:tc>
          <w:tcPr>
            <w:tcW w:w="2407" w:type="dxa"/>
            <w:tcBorders>
              <w:right w:val="single" w:sz="6" w:space="0" w:color="000000"/>
            </w:tcBorders>
          </w:tcPr>
          <w:p>
            <w:pPr>
              <w:pStyle w:val="TableParagraph"/>
              <w:spacing w:line="210" w:lineRule="exact"/>
              <w:ind w:left="786"/>
              <w:jc w:val="left"/>
              <w:rPr>
                <w:sz w:val="20"/>
              </w:rPr>
            </w:pPr>
            <w:r>
              <w:rPr>
                <w:sz w:val="20"/>
              </w:rPr>
              <w:t>La Yesca</w:t>
            </w:r>
          </w:p>
        </w:tc>
        <w:tc>
          <w:tcPr>
            <w:tcW w:w="2054" w:type="dxa"/>
            <w:tcBorders>
              <w:left w:val="single" w:sz="6" w:space="0" w:color="000000"/>
            </w:tcBorders>
          </w:tcPr>
          <w:p>
            <w:pPr>
              <w:pStyle w:val="TableParagraph"/>
              <w:spacing w:line="210" w:lineRule="exact"/>
              <w:ind w:left="445" w:right="442"/>
              <w:rPr>
                <w:sz w:val="20"/>
              </w:rPr>
            </w:pPr>
            <w:r>
              <w:rPr>
                <w:sz w:val="20"/>
              </w:rPr>
              <w:t>231,265,913</w:t>
            </w:r>
          </w:p>
        </w:tc>
        <w:tc>
          <w:tcPr>
            <w:tcW w:w="2217" w:type="dxa"/>
          </w:tcPr>
          <w:p>
            <w:pPr>
              <w:pStyle w:val="TableParagraph"/>
              <w:spacing w:line="210" w:lineRule="exact"/>
              <w:ind w:right="459"/>
              <w:jc w:val="right"/>
              <w:rPr>
                <w:sz w:val="20"/>
              </w:rPr>
            </w:pPr>
            <w:r>
              <w:rPr>
                <w:sz w:val="20"/>
              </w:rPr>
              <w:t>0.0285114352</w:t>
            </w:r>
          </w:p>
        </w:tc>
        <w:tc>
          <w:tcPr>
            <w:tcW w:w="2846" w:type="dxa"/>
          </w:tcPr>
          <w:p>
            <w:pPr>
              <w:pStyle w:val="TableParagraph"/>
              <w:spacing w:line="210" w:lineRule="exact"/>
              <w:ind w:left="902" w:right="892"/>
              <w:rPr>
                <w:sz w:val="20"/>
              </w:rPr>
            </w:pPr>
            <w:r>
              <w:rPr>
                <w:sz w:val="20"/>
              </w:rPr>
              <w:t>1,318,745</w:t>
            </w:r>
          </w:p>
        </w:tc>
      </w:tr>
      <w:tr>
        <w:trPr>
          <w:trHeight w:val="230" w:hRule="atLeast"/>
        </w:trPr>
        <w:tc>
          <w:tcPr>
            <w:tcW w:w="2407" w:type="dxa"/>
            <w:tcBorders>
              <w:right w:val="single" w:sz="6" w:space="0" w:color="000000"/>
            </w:tcBorders>
          </w:tcPr>
          <w:p>
            <w:pPr>
              <w:pStyle w:val="TableParagraph"/>
              <w:spacing w:line="210" w:lineRule="exact"/>
              <w:ind w:right="338"/>
              <w:jc w:val="right"/>
              <w:rPr>
                <w:sz w:val="20"/>
              </w:rPr>
            </w:pPr>
            <w:r>
              <w:rPr>
                <w:sz w:val="20"/>
              </w:rPr>
              <w:t>Bahía de Banderas</w:t>
            </w:r>
          </w:p>
        </w:tc>
        <w:tc>
          <w:tcPr>
            <w:tcW w:w="2054" w:type="dxa"/>
            <w:tcBorders>
              <w:left w:val="single" w:sz="6" w:space="0" w:color="000000"/>
            </w:tcBorders>
          </w:tcPr>
          <w:p>
            <w:pPr>
              <w:pStyle w:val="TableParagraph"/>
              <w:spacing w:line="210" w:lineRule="exact"/>
              <w:ind w:left="445" w:right="442"/>
              <w:rPr>
                <w:sz w:val="20"/>
              </w:rPr>
            </w:pPr>
            <w:r>
              <w:rPr>
                <w:sz w:val="20"/>
              </w:rPr>
              <w:t>231,265,913</w:t>
            </w:r>
          </w:p>
        </w:tc>
        <w:tc>
          <w:tcPr>
            <w:tcW w:w="2217" w:type="dxa"/>
          </w:tcPr>
          <w:p>
            <w:pPr>
              <w:pStyle w:val="TableParagraph"/>
              <w:spacing w:line="210" w:lineRule="exact"/>
              <w:ind w:right="459"/>
              <w:jc w:val="right"/>
              <w:rPr>
                <w:sz w:val="20"/>
              </w:rPr>
            </w:pPr>
            <w:r>
              <w:rPr>
                <w:sz w:val="20"/>
              </w:rPr>
              <w:t>0.0205974075</w:t>
            </w:r>
          </w:p>
        </w:tc>
        <w:tc>
          <w:tcPr>
            <w:tcW w:w="2846" w:type="dxa"/>
          </w:tcPr>
          <w:p>
            <w:pPr>
              <w:pStyle w:val="TableParagraph"/>
              <w:spacing w:line="210" w:lineRule="exact"/>
              <w:ind w:left="902" w:right="892"/>
              <w:rPr>
                <w:sz w:val="20"/>
              </w:rPr>
            </w:pPr>
            <w:r>
              <w:rPr>
                <w:sz w:val="20"/>
              </w:rPr>
              <w:t>952,696</w:t>
            </w:r>
          </w:p>
        </w:tc>
      </w:tr>
      <w:tr>
        <w:trPr>
          <w:trHeight w:val="230" w:hRule="atLeast"/>
        </w:trPr>
        <w:tc>
          <w:tcPr>
            <w:tcW w:w="2407" w:type="dxa"/>
            <w:tcBorders>
              <w:right w:val="single" w:sz="6" w:space="0" w:color="000000"/>
            </w:tcBorders>
          </w:tcPr>
          <w:p>
            <w:pPr>
              <w:pStyle w:val="TableParagraph"/>
              <w:spacing w:line="210" w:lineRule="exact"/>
              <w:ind w:left="790" w:right="784"/>
              <w:rPr>
                <w:b/>
                <w:sz w:val="20"/>
              </w:rPr>
            </w:pPr>
            <w:r>
              <w:rPr>
                <w:b/>
                <w:sz w:val="20"/>
              </w:rPr>
              <w:t>TOTAL</w:t>
            </w:r>
          </w:p>
        </w:tc>
        <w:tc>
          <w:tcPr>
            <w:tcW w:w="2054" w:type="dxa"/>
            <w:tcBorders>
              <w:left w:val="single" w:sz="6" w:space="0" w:color="000000"/>
            </w:tcBorders>
          </w:tcPr>
          <w:p>
            <w:pPr>
              <w:pStyle w:val="TableParagraph"/>
              <w:jc w:val="left"/>
              <w:rPr>
                <w:rFonts w:ascii="Times New Roman"/>
                <w:sz w:val="16"/>
              </w:rPr>
            </w:pPr>
          </w:p>
        </w:tc>
        <w:tc>
          <w:tcPr>
            <w:tcW w:w="2217" w:type="dxa"/>
          </w:tcPr>
          <w:p>
            <w:pPr>
              <w:pStyle w:val="TableParagraph"/>
              <w:spacing w:line="210" w:lineRule="exact"/>
              <w:ind w:right="459"/>
              <w:jc w:val="right"/>
              <w:rPr>
                <w:b/>
                <w:sz w:val="20"/>
              </w:rPr>
            </w:pPr>
            <w:r>
              <w:rPr>
                <w:b/>
                <w:sz w:val="20"/>
              </w:rPr>
              <w:t>1.0000000000</w:t>
            </w:r>
          </w:p>
        </w:tc>
        <w:tc>
          <w:tcPr>
            <w:tcW w:w="2846" w:type="dxa"/>
          </w:tcPr>
          <w:p>
            <w:pPr>
              <w:pStyle w:val="TableParagraph"/>
              <w:spacing w:line="210" w:lineRule="exact"/>
              <w:ind w:left="902" w:right="892"/>
              <w:rPr>
                <w:b/>
                <w:sz w:val="20"/>
              </w:rPr>
            </w:pPr>
            <w:r>
              <w:rPr>
                <w:b/>
                <w:sz w:val="20"/>
              </w:rPr>
              <w:t>46,253,183</w:t>
            </w:r>
          </w:p>
        </w:tc>
      </w:tr>
    </w:tbl>
    <w:p>
      <w:pPr>
        <w:spacing w:after="0" w:line="210" w:lineRule="exact"/>
        <w:rPr>
          <w:sz w:val="20"/>
        </w:rPr>
        <w:sectPr>
          <w:pgSz w:w="12250" w:h="15850"/>
          <w:pgMar w:header="728" w:footer="0" w:top="1000" w:bottom="280" w:left="1080" w:right="1060"/>
        </w:sectPr>
      </w:pPr>
    </w:p>
    <w:p>
      <w:pPr>
        <w:pStyle w:val="BodyText"/>
        <w:spacing w:before="4"/>
        <w:rPr>
          <w:b/>
          <w:sz w:val="10"/>
        </w:rPr>
      </w:pPr>
    </w:p>
    <w:p>
      <w:pPr>
        <w:spacing w:before="93"/>
        <w:ind w:left="180" w:right="0" w:firstLine="0"/>
        <w:jc w:val="left"/>
        <w:rPr>
          <w:sz w:val="24"/>
        </w:rPr>
      </w:pPr>
      <w:r>
        <w:rPr/>
        <w:drawing>
          <wp:anchor distT="0" distB="0" distL="0" distR="0" allowOverlap="1" layoutInCell="1" locked="0" behindDoc="0" simplePos="0" relativeHeight="251674624">
            <wp:simplePos x="0" y="0"/>
            <wp:positionH relativeFrom="page">
              <wp:posOffset>3562984</wp:posOffset>
            </wp:positionH>
            <wp:positionV relativeFrom="paragraph">
              <wp:posOffset>99227</wp:posOffset>
            </wp:positionV>
            <wp:extent cx="448310" cy="153323"/>
            <wp:effectExtent l="0" t="0" r="0" b="0"/>
            <wp:wrapNone/>
            <wp:docPr id="51" name="image24.png"/>
            <wp:cNvGraphicFramePr>
              <a:graphicFrameLocks noChangeAspect="1"/>
            </wp:cNvGraphicFramePr>
            <a:graphic>
              <a:graphicData uri="http://schemas.openxmlformats.org/drawingml/2006/picture">
                <pic:pic>
                  <pic:nvPicPr>
                    <pic:cNvPr id="52" name="image24.png"/>
                    <pic:cNvPicPr/>
                  </pic:nvPicPr>
                  <pic:blipFill>
                    <a:blip r:embed="rId34" cstate="print"/>
                    <a:stretch>
                      <a:fillRect/>
                    </a:stretch>
                  </pic:blipFill>
                  <pic:spPr>
                    <a:xfrm>
                      <a:off x="0" y="0"/>
                      <a:ext cx="448310" cy="153323"/>
                    </a:xfrm>
                    <a:prstGeom prst="rect">
                      <a:avLst/>
                    </a:prstGeom>
                  </pic:spPr>
                </pic:pic>
              </a:graphicData>
            </a:graphic>
          </wp:anchor>
        </w:drawing>
      </w:r>
      <w:r>
        <w:rPr>
          <w:b/>
          <w:sz w:val="24"/>
        </w:rPr>
        <w:t>Paso 6. </w:t>
      </w:r>
      <w:r>
        <w:rPr>
          <w:sz w:val="24"/>
        </w:rPr>
        <w:t>Línea Basal 2013. Componente</w:t>
      </w:r>
    </w:p>
    <w:p>
      <w:pPr>
        <w:pStyle w:val="BodyText"/>
        <w:spacing w:before="5"/>
        <w:rPr>
          <w:sz w:val="26"/>
        </w:rPr>
      </w:pPr>
    </w:p>
    <w:tbl>
      <w:tblPr>
        <w:tblW w:w="0" w:type="auto"/>
        <w:jc w:val="left"/>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59"/>
        <w:gridCol w:w="6123"/>
      </w:tblGrid>
      <w:tr>
        <w:trPr>
          <w:trHeight w:val="313" w:hRule="atLeast"/>
        </w:trPr>
        <w:tc>
          <w:tcPr>
            <w:tcW w:w="9582" w:type="dxa"/>
            <w:gridSpan w:val="2"/>
          </w:tcPr>
          <w:p>
            <w:pPr>
              <w:pStyle w:val="TableParagraph"/>
              <w:spacing w:line="248" w:lineRule="exact"/>
              <w:ind w:left="1508" w:right="1506"/>
              <w:rPr>
                <w:b/>
                <w:sz w:val="22"/>
              </w:rPr>
            </w:pPr>
            <w:r>
              <w:rPr>
                <w:b/>
                <w:sz w:val="22"/>
              </w:rPr>
              <w:t>Fondo para la Infraestructura Social Municipal 2013 de Nayarit</w:t>
            </w:r>
          </w:p>
        </w:tc>
      </w:tr>
      <w:tr>
        <w:trPr>
          <w:trHeight w:val="316" w:hRule="atLeast"/>
        </w:trPr>
        <w:tc>
          <w:tcPr>
            <w:tcW w:w="9582" w:type="dxa"/>
            <w:gridSpan w:val="2"/>
          </w:tcPr>
          <w:p>
            <w:pPr>
              <w:pStyle w:val="TableParagraph"/>
              <w:jc w:val="left"/>
              <w:rPr>
                <w:rFonts w:ascii="Times New Roman"/>
                <w:sz w:val="22"/>
              </w:rPr>
            </w:pPr>
          </w:p>
        </w:tc>
      </w:tr>
      <w:tr>
        <w:trPr>
          <w:trHeight w:val="505" w:hRule="atLeast"/>
        </w:trPr>
        <w:tc>
          <w:tcPr>
            <w:tcW w:w="3459" w:type="dxa"/>
          </w:tcPr>
          <w:p>
            <w:pPr>
              <w:pStyle w:val="TableParagraph"/>
              <w:spacing w:before="120"/>
              <w:ind w:left="1156" w:right="1148"/>
              <w:rPr>
                <w:b/>
                <w:sz w:val="22"/>
              </w:rPr>
            </w:pPr>
            <w:r>
              <w:rPr>
                <w:b/>
                <w:sz w:val="22"/>
              </w:rPr>
              <w:t>Municipio</w:t>
            </w:r>
          </w:p>
        </w:tc>
        <w:tc>
          <w:tcPr>
            <w:tcW w:w="6123" w:type="dxa"/>
          </w:tcPr>
          <w:p>
            <w:pPr>
              <w:pStyle w:val="TableParagraph"/>
              <w:spacing w:line="248" w:lineRule="exact"/>
              <w:ind w:left="2173" w:right="2162"/>
              <w:rPr>
                <w:b/>
                <w:sz w:val="22"/>
              </w:rPr>
            </w:pPr>
            <w:r>
              <w:rPr>
                <w:b/>
                <w:sz w:val="22"/>
              </w:rPr>
              <w:t>(19)</w:t>
            </w:r>
          </w:p>
          <w:p>
            <w:pPr>
              <w:pStyle w:val="TableParagraph"/>
              <w:spacing w:line="238" w:lineRule="exact"/>
              <w:ind w:left="2174" w:right="2162"/>
              <w:rPr>
                <w:b/>
                <w:sz w:val="22"/>
              </w:rPr>
            </w:pPr>
            <w:r>
              <w:rPr>
                <w:b/>
                <w:sz w:val="22"/>
              </w:rPr>
              <w:t>Asignación 2013</w:t>
            </w:r>
          </w:p>
        </w:tc>
      </w:tr>
      <w:tr>
        <w:trPr>
          <w:trHeight w:val="251" w:hRule="atLeast"/>
        </w:trPr>
        <w:tc>
          <w:tcPr>
            <w:tcW w:w="3459" w:type="dxa"/>
          </w:tcPr>
          <w:p>
            <w:pPr>
              <w:pStyle w:val="TableParagraph"/>
              <w:spacing w:line="232" w:lineRule="exact"/>
              <w:ind w:left="1156" w:right="1148"/>
              <w:rPr>
                <w:sz w:val="22"/>
              </w:rPr>
            </w:pPr>
            <w:r>
              <w:rPr>
                <w:sz w:val="22"/>
              </w:rPr>
              <w:t>Acaponeta</w:t>
            </w:r>
          </w:p>
        </w:tc>
        <w:tc>
          <w:tcPr>
            <w:tcW w:w="6123" w:type="dxa"/>
          </w:tcPr>
          <w:p>
            <w:pPr>
              <w:pStyle w:val="TableParagraph"/>
              <w:spacing w:line="232" w:lineRule="exact"/>
              <w:ind w:right="2496"/>
              <w:jc w:val="right"/>
              <w:rPr>
                <w:sz w:val="22"/>
              </w:rPr>
            </w:pPr>
            <w:r>
              <w:rPr>
                <w:sz w:val="22"/>
              </w:rPr>
              <w:t>23,911,410</w:t>
            </w:r>
          </w:p>
        </w:tc>
      </w:tr>
      <w:tr>
        <w:trPr>
          <w:trHeight w:val="254" w:hRule="atLeast"/>
        </w:trPr>
        <w:tc>
          <w:tcPr>
            <w:tcW w:w="3459" w:type="dxa"/>
          </w:tcPr>
          <w:p>
            <w:pPr>
              <w:pStyle w:val="TableParagraph"/>
              <w:spacing w:line="234" w:lineRule="exact"/>
              <w:ind w:left="1156" w:right="1152"/>
              <w:rPr>
                <w:sz w:val="22"/>
              </w:rPr>
            </w:pPr>
            <w:r>
              <w:rPr>
                <w:sz w:val="22"/>
              </w:rPr>
              <w:t>Ahuacatlán</w:t>
            </w:r>
          </w:p>
        </w:tc>
        <w:tc>
          <w:tcPr>
            <w:tcW w:w="6123" w:type="dxa"/>
          </w:tcPr>
          <w:p>
            <w:pPr>
              <w:pStyle w:val="TableParagraph"/>
              <w:spacing w:line="234" w:lineRule="exact"/>
              <w:ind w:left="2172" w:right="2162"/>
              <w:rPr>
                <w:sz w:val="22"/>
              </w:rPr>
            </w:pPr>
            <w:r>
              <w:rPr>
                <w:sz w:val="22"/>
              </w:rPr>
              <w:t>5,084,574</w:t>
            </w:r>
          </w:p>
        </w:tc>
      </w:tr>
      <w:tr>
        <w:trPr>
          <w:trHeight w:val="251" w:hRule="atLeast"/>
        </w:trPr>
        <w:tc>
          <w:tcPr>
            <w:tcW w:w="3459" w:type="dxa"/>
          </w:tcPr>
          <w:p>
            <w:pPr>
              <w:pStyle w:val="TableParagraph"/>
              <w:spacing w:line="232" w:lineRule="exact"/>
              <w:ind w:left="822"/>
              <w:jc w:val="left"/>
              <w:rPr>
                <w:sz w:val="22"/>
              </w:rPr>
            </w:pPr>
            <w:r>
              <w:rPr>
                <w:sz w:val="22"/>
              </w:rPr>
              <w:t>Amatlán de Cañas</w:t>
            </w:r>
          </w:p>
        </w:tc>
        <w:tc>
          <w:tcPr>
            <w:tcW w:w="6123" w:type="dxa"/>
          </w:tcPr>
          <w:p>
            <w:pPr>
              <w:pStyle w:val="TableParagraph"/>
              <w:spacing w:line="232" w:lineRule="exact"/>
              <w:ind w:left="2172" w:right="2162"/>
              <w:rPr>
                <w:sz w:val="22"/>
              </w:rPr>
            </w:pPr>
            <w:r>
              <w:rPr>
                <w:sz w:val="22"/>
              </w:rPr>
              <w:t>3,463,025</w:t>
            </w:r>
          </w:p>
        </w:tc>
      </w:tr>
      <w:tr>
        <w:trPr>
          <w:trHeight w:val="254" w:hRule="atLeast"/>
        </w:trPr>
        <w:tc>
          <w:tcPr>
            <w:tcW w:w="3459" w:type="dxa"/>
          </w:tcPr>
          <w:p>
            <w:pPr>
              <w:pStyle w:val="TableParagraph"/>
              <w:spacing w:line="234" w:lineRule="exact"/>
              <w:ind w:left="1139"/>
              <w:jc w:val="left"/>
              <w:rPr>
                <w:sz w:val="22"/>
              </w:rPr>
            </w:pPr>
            <w:r>
              <w:rPr>
                <w:sz w:val="22"/>
              </w:rPr>
              <w:t>Compostela</w:t>
            </w:r>
          </w:p>
        </w:tc>
        <w:tc>
          <w:tcPr>
            <w:tcW w:w="6123" w:type="dxa"/>
          </w:tcPr>
          <w:p>
            <w:pPr>
              <w:pStyle w:val="TableParagraph"/>
              <w:spacing w:line="234" w:lineRule="exact"/>
              <w:ind w:right="2496"/>
              <w:jc w:val="right"/>
              <w:rPr>
                <w:sz w:val="22"/>
              </w:rPr>
            </w:pPr>
            <w:r>
              <w:rPr>
                <w:sz w:val="22"/>
              </w:rPr>
              <w:t>18,019,196</w:t>
            </w:r>
          </w:p>
        </w:tc>
      </w:tr>
      <w:tr>
        <w:trPr>
          <w:trHeight w:val="251" w:hRule="atLeast"/>
        </w:trPr>
        <w:tc>
          <w:tcPr>
            <w:tcW w:w="3459" w:type="dxa"/>
          </w:tcPr>
          <w:p>
            <w:pPr>
              <w:pStyle w:val="TableParagraph"/>
              <w:spacing w:line="232" w:lineRule="exact"/>
              <w:ind w:left="1156" w:right="1152"/>
              <w:rPr>
                <w:sz w:val="22"/>
              </w:rPr>
            </w:pPr>
            <w:r>
              <w:rPr>
                <w:sz w:val="22"/>
              </w:rPr>
              <w:t>Huajicori</w:t>
            </w:r>
          </w:p>
        </w:tc>
        <w:tc>
          <w:tcPr>
            <w:tcW w:w="6123" w:type="dxa"/>
          </w:tcPr>
          <w:p>
            <w:pPr>
              <w:pStyle w:val="TableParagraph"/>
              <w:spacing w:line="232" w:lineRule="exact"/>
              <w:ind w:right="2496"/>
              <w:jc w:val="right"/>
              <w:rPr>
                <w:sz w:val="22"/>
              </w:rPr>
            </w:pPr>
            <w:r>
              <w:rPr>
                <w:sz w:val="22"/>
              </w:rPr>
              <w:t>40,200,585</w:t>
            </w:r>
          </w:p>
        </w:tc>
      </w:tr>
      <w:tr>
        <w:trPr>
          <w:trHeight w:val="292" w:hRule="atLeast"/>
        </w:trPr>
        <w:tc>
          <w:tcPr>
            <w:tcW w:w="3459" w:type="dxa"/>
          </w:tcPr>
          <w:p>
            <w:pPr>
              <w:pStyle w:val="TableParagraph"/>
              <w:ind w:left="1084"/>
              <w:jc w:val="left"/>
              <w:rPr>
                <w:sz w:val="22"/>
              </w:rPr>
            </w:pPr>
            <w:r>
              <w:rPr>
                <w:sz w:val="22"/>
              </w:rPr>
              <w:t>Ixtlán del Río</w:t>
            </w:r>
          </w:p>
        </w:tc>
        <w:tc>
          <w:tcPr>
            <w:tcW w:w="6123" w:type="dxa"/>
          </w:tcPr>
          <w:p>
            <w:pPr>
              <w:pStyle w:val="TableParagraph"/>
              <w:ind w:left="2172" w:right="2162"/>
              <w:rPr>
                <w:sz w:val="22"/>
              </w:rPr>
            </w:pPr>
            <w:r>
              <w:rPr>
                <w:sz w:val="22"/>
              </w:rPr>
              <w:t>9,158,157</w:t>
            </w:r>
          </w:p>
        </w:tc>
      </w:tr>
      <w:tr>
        <w:trPr>
          <w:trHeight w:val="253" w:hRule="atLeast"/>
        </w:trPr>
        <w:tc>
          <w:tcPr>
            <w:tcW w:w="3459" w:type="dxa"/>
          </w:tcPr>
          <w:p>
            <w:pPr>
              <w:pStyle w:val="TableParagraph"/>
              <w:spacing w:line="234" w:lineRule="exact"/>
              <w:ind w:left="1156" w:right="1150"/>
              <w:rPr>
                <w:sz w:val="22"/>
              </w:rPr>
            </w:pPr>
            <w:r>
              <w:rPr>
                <w:sz w:val="22"/>
              </w:rPr>
              <w:t>Jala</w:t>
            </w:r>
          </w:p>
        </w:tc>
        <w:tc>
          <w:tcPr>
            <w:tcW w:w="6123" w:type="dxa"/>
          </w:tcPr>
          <w:p>
            <w:pPr>
              <w:pStyle w:val="TableParagraph"/>
              <w:spacing w:line="234" w:lineRule="exact"/>
              <w:ind w:right="2496"/>
              <w:jc w:val="right"/>
              <w:rPr>
                <w:sz w:val="22"/>
              </w:rPr>
            </w:pPr>
            <w:r>
              <w:rPr>
                <w:sz w:val="22"/>
              </w:rPr>
              <w:t>19,391,280</w:t>
            </w:r>
          </w:p>
        </w:tc>
      </w:tr>
      <w:tr>
        <w:trPr>
          <w:trHeight w:val="252" w:hRule="atLeast"/>
        </w:trPr>
        <w:tc>
          <w:tcPr>
            <w:tcW w:w="3459" w:type="dxa"/>
          </w:tcPr>
          <w:p>
            <w:pPr>
              <w:pStyle w:val="TableParagraph"/>
              <w:spacing w:line="232" w:lineRule="exact"/>
              <w:ind w:left="1156" w:right="1150"/>
              <w:rPr>
                <w:sz w:val="22"/>
              </w:rPr>
            </w:pPr>
            <w:r>
              <w:rPr>
                <w:sz w:val="22"/>
              </w:rPr>
              <w:t>Xalisco</w:t>
            </w:r>
          </w:p>
        </w:tc>
        <w:tc>
          <w:tcPr>
            <w:tcW w:w="6123" w:type="dxa"/>
          </w:tcPr>
          <w:p>
            <w:pPr>
              <w:pStyle w:val="TableParagraph"/>
              <w:spacing w:line="232" w:lineRule="exact"/>
              <w:ind w:left="2172" w:right="2162"/>
              <w:rPr>
                <w:sz w:val="22"/>
              </w:rPr>
            </w:pPr>
            <w:r>
              <w:rPr>
                <w:sz w:val="22"/>
              </w:rPr>
              <w:t>3,862,803</w:t>
            </w:r>
          </w:p>
        </w:tc>
      </w:tr>
      <w:tr>
        <w:trPr>
          <w:trHeight w:val="254" w:hRule="atLeast"/>
        </w:trPr>
        <w:tc>
          <w:tcPr>
            <w:tcW w:w="3459" w:type="dxa"/>
          </w:tcPr>
          <w:p>
            <w:pPr>
              <w:pStyle w:val="TableParagraph"/>
              <w:spacing w:line="234" w:lineRule="exact"/>
              <w:ind w:left="1155" w:right="1152"/>
              <w:rPr>
                <w:sz w:val="22"/>
              </w:rPr>
            </w:pPr>
            <w:r>
              <w:rPr>
                <w:sz w:val="22"/>
              </w:rPr>
              <w:t>Del Nayar</w:t>
            </w:r>
          </w:p>
        </w:tc>
        <w:tc>
          <w:tcPr>
            <w:tcW w:w="6123" w:type="dxa"/>
          </w:tcPr>
          <w:p>
            <w:pPr>
              <w:pStyle w:val="TableParagraph"/>
              <w:spacing w:line="234" w:lineRule="exact"/>
              <w:ind w:right="2496"/>
              <w:jc w:val="right"/>
              <w:rPr>
                <w:sz w:val="22"/>
              </w:rPr>
            </w:pPr>
            <w:r>
              <w:rPr>
                <w:sz w:val="22"/>
              </w:rPr>
              <w:t>85,699,051</w:t>
            </w:r>
          </w:p>
        </w:tc>
      </w:tr>
      <w:tr>
        <w:trPr>
          <w:trHeight w:val="253" w:hRule="atLeast"/>
        </w:trPr>
        <w:tc>
          <w:tcPr>
            <w:tcW w:w="3459" w:type="dxa"/>
          </w:tcPr>
          <w:p>
            <w:pPr>
              <w:pStyle w:val="TableParagraph"/>
              <w:spacing w:line="234" w:lineRule="exact"/>
              <w:ind w:left="1096"/>
              <w:jc w:val="left"/>
              <w:rPr>
                <w:sz w:val="22"/>
              </w:rPr>
            </w:pPr>
            <w:r>
              <w:rPr>
                <w:sz w:val="22"/>
              </w:rPr>
              <w:t>Rosamorada</w:t>
            </w:r>
          </w:p>
        </w:tc>
        <w:tc>
          <w:tcPr>
            <w:tcW w:w="6123" w:type="dxa"/>
          </w:tcPr>
          <w:p>
            <w:pPr>
              <w:pStyle w:val="TableParagraph"/>
              <w:spacing w:line="234" w:lineRule="exact"/>
              <w:ind w:right="2496"/>
              <w:jc w:val="right"/>
              <w:rPr>
                <w:sz w:val="22"/>
              </w:rPr>
            </w:pPr>
            <w:r>
              <w:rPr>
                <w:sz w:val="22"/>
              </w:rPr>
              <w:t>24,696,787</w:t>
            </w:r>
          </w:p>
        </w:tc>
      </w:tr>
      <w:tr>
        <w:trPr>
          <w:trHeight w:val="251" w:hRule="atLeast"/>
        </w:trPr>
        <w:tc>
          <w:tcPr>
            <w:tcW w:w="3459" w:type="dxa"/>
          </w:tcPr>
          <w:p>
            <w:pPr>
              <w:pStyle w:val="TableParagraph"/>
              <w:spacing w:line="232" w:lineRule="exact"/>
              <w:ind w:left="1156" w:right="1150"/>
              <w:rPr>
                <w:sz w:val="22"/>
              </w:rPr>
            </w:pPr>
            <w:r>
              <w:rPr>
                <w:sz w:val="22"/>
              </w:rPr>
              <w:t>Ruíz</w:t>
            </w:r>
          </w:p>
        </w:tc>
        <w:tc>
          <w:tcPr>
            <w:tcW w:w="6123" w:type="dxa"/>
          </w:tcPr>
          <w:p>
            <w:pPr>
              <w:pStyle w:val="TableParagraph"/>
              <w:spacing w:line="232" w:lineRule="exact"/>
              <w:ind w:right="2496"/>
              <w:jc w:val="right"/>
              <w:rPr>
                <w:sz w:val="22"/>
              </w:rPr>
            </w:pPr>
            <w:r>
              <w:rPr>
                <w:sz w:val="22"/>
              </w:rPr>
              <w:t>19,968,502</w:t>
            </w:r>
          </w:p>
        </w:tc>
      </w:tr>
      <w:tr>
        <w:trPr>
          <w:trHeight w:val="253" w:hRule="atLeast"/>
        </w:trPr>
        <w:tc>
          <w:tcPr>
            <w:tcW w:w="3459" w:type="dxa"/>
          </w:tcPr>
          <w:p>
            <w:pPr>
              <w:pStyle w:val="TableParagraph"/>
              <w:spacing w:line="234" w:lineRule="exact"/>
              <w:ind w:left="1156" w:right="1152"/>
              <w:rPr>
                <w:sz w:val="22"/>
              </w:rPr>
            </w:pPr>
            <w:r>
              <w:rPr>
                <w:sz w:val="22"/>
              </w:rPr>
              <w:t>San Blas</w:t>
            </w:r>
          </w:p>
        </w:tc>
        <w:tc>
          <w:tcPr>
            <w:tcW w:w="6123" w:type="dxa"/>
          </w:tcPr>
          <w:p>
            <w:pPr>
              <w:pStyle w:val="TableParagraph"/>
              <w:spacing w:line="234" w:lineRule="exact"/>
              <w:ind w:right="2496"/>
              <w:jc w:val="right"/>
              <w:rPr>
                <w:sz w:val="22"/>
              </w:rPr>
            </w:pPr>
            <w:r>
              <w:rPr>
                <w:sz w:val="22"/>
              </w:rPr>
              <w:t>10,345,715</w:t>
            </w:r>
          </w:p>
        </w:tc>
      </w:tr>
      <w:tr>
        <w:trPr>
          <w:trHeight w:val="251" w:hRule="atLeast"/>
        </w:trPr>
        <w:tc>
          <w:tcPr>
            <w:tcW w:w="3459" w:type="dxa"/>
          </w:tcPr>
          <w:p>
            <w:pPr>
              <w:pStyle w:val="TableParagraph"/>
              <w:spacing w:line="232" w:lineRule="exact"/>
              <w:ind w:right="673"/>
              <w:jc w:val="right"/>
              <w:rPr>
                <w:sz w:val="22"/>
              </w:rPr>
            </w:pPr>
            <w:r>
              <w:rPr>
                <w:sz w:val="22"/>
              </w:rPr>
              <w:t>San Pedro Lagunillas</w:t>
            </w:r>
          </w:p>
        </w:tc>
        <w:tc>
          <w:tcPr>
            <w:tcW w:w="6123" w:type="dxa"/>
          </w:tcPr>
          <w:p>
            <w:pPr>
              <w:pStyle w:val="TableParagraph"/>
              <w:spacing w:line="232" w:lineRule="exact"/>
              <w:ind w:left="2172" w:right="2162"/>
              <w:rPr>
                <w:sz w:val="22"/>
              </w:rPr>
            </w:pPr>
            <w:r>
              <w:rPr>
                <w:sz w:val="22"/>
              </w:rPr>
              <w:t>2,383,669</w:t>
            </w:r>
          </w:p>
        </w:tc>
      </w:tr>
      <w:tr>
        <w:trPr>
          <w:trHeight w:val="253" w:hRule="atLeast"/>
        </w:trPr>
        <w:tc>
          <w:tcPr>
            <w:tcW w:w="3459" w:type="dxa"/>
          </w:tcPr>
          <w:p>
            <w:pPr>
              <w:pStyle w:val="TableParagraph"/>
              <w:spacing w:line="234" w:lineRule="exact"/>
              <w:ind w:right="728"/>
              <w:jc w:val="right"/>
              <w:rPr>
                <w:sz w:val="22"/>
              </w:rPr>
            </w:pPr>
            <w:r>
              <w:rPr>
                <w:sz w:val="22"/>
              </w:rPr>
              <w:t>Santa María del Oro</w:t>
            </w:r>
          </w:p>
        </w:tc>
        <w:tc>
          <w:tcPr>
            <w:tcW w:w="6123" w:type="dxa"/>
          </w:tcPr>
          <w:p>
            <w:pPr>
              <w:pStyle w:val="TableParagraph"/>
              <w:spacing w:line="234" w:lineRule="exact"/>
              <w:ind w:right="2496"/>
              <w:jc w:val="right"/>
              <w:rPr>
                <w:sz w:val="22"/>
              </w:rPr>
            </w:pPr>
            <w:r>
              <w:rPr>
                <w:sz w:val="22"/>
              </w:rPr>
              <w:t>12,355,662</w:t>
            </w:r>
          </w:p>
        </w:tc>
      </w:tr>
      <w:tr>
        <w:trPr>
          <w:trHeight w:val="251" w:hRule="atLeast"/>
        </w:trPr>
        <w:tc>
          <w:tcPr>
            <w:tcW w:w="3459" w:type="dxa"/>
          </w:tcPr>
          <w:p>
            <w:pPr>
              <w:pStyle w:val="TableParagraph"/>
              <w:spacing w:line="232" w:lineRule="exact"/>
              <w:ind w:left="858"/>
              <w:jc w:val="left"/>
              <w:rPr>
                <w:sz w:val="22"/>
              </w:rPr>
            </w:pPr>
            <w:r>
              <w:rPr>
                <w:sz w:val="22"/>
              </w:rPr>
              <w:t>Santiago Ixcuintla</w:t>
            </w:r>
          </w:p>
        </w:tc>
        <w:tc>
          <w:tcPr>
            <w:tcW w:w="6123" w:type="dxa"/>
          </w:tcPr>
          <w:p>
            <w:pPr>
              <w:pStyle w:val="TableParagraph"/>
              <w:spacing w:line="232" w:lineRule="exact"/>
              <w:ind w:right="2496"/>
              <w:jc w:val="right"/>
              <w:rPr>
                <w:sz w:val="22"/>
              </w:rPr>
            </w:pPr>
            <w:r>
              <w:rPr>
                <w:sz w:val="22"/>
              </w:rPr>
              <w:t>32,606,424</w:t>
            </w:r>
          </w:p>
        </w:tc>
      </w:tr>
      <w:tr>
        <w:trPr>
          <w:trHeight w:val="253" w:hRule="atLeast"/>
        </w:trPr>
        <w:tc>
          <w:tcPr>
            <w:tcW w:w="3459" w:type="dxa"/>
          </w:tcPr>
          <w:p>
            <w:pPr>
              <w:pStyle w:val="TableParagraph"/>
              <w:spacing w:line="234" w:lineRule="exact"/>
              <w:ind w:left="1156" w:right="1147"/>
              <w:rPr>
                <w:sz w:val="22"/>
              </w:rPr>
            </w:pPr>
            <w:r>
              <w:rPr>
                <w:sz w:val="22"/>
              </w:rPr>
              <w:t>Tecuala</w:t>
            </w:r>
          </w:p>
        </w:tc>
        <w:tc>
          <w:tcPr>
            <w:tcW w:w="6123" w:type="dxa"/>
          </w:tcPr>
          <w:p>
            <w:pPr>
              <w:pStyle w:val="TableParagraph"/>
              <w:spacing w:line="234" w:lineRule="exact"/>
              <w:ind w:right="2496"/>
              <w:jc w:val="right"/>
              <w:rPr>
                <w:sz w:val="22"/>
              </w:rPr>
            </w:pPr>
            <w:r>
              <w:rPr>
                <w:sz w:val="22"/>
              </w:rPr>
              <w:t>13,915,430</w:t>
            </w:r>
          </w:p>
        </w:tc>
      </w:tr>
      <w:tr>
        <w:trPr>
          <w:trHeight w:val="253" w:hRule="atLeast"/>
        </w:trPr>
        <w:tc>
          <w:tcPr>
            <w:tcW w:w="3459" w:type="dxa"/>
          </w:tcPr>
          <w:p>
            <w:pPr>
              <w:pStyle w:val="TableParagraph"/>
              <w:spacing w:line="234" w:lineRule="exact"/>
              <w:ind w:left="1156" w:right="1148"/>
              <w:rPr>
                <w:sz w:val="22"/>
              </w:rPr>
            </w:pPr>
            <w:r>
              <w:rPr>
                <w:sz w:val="22"/>
              </w:rPr>
              <w:t>Tepic</w:t>
            </w:r>
          </w:p>
        </w:tc>
        <w:tc>
          <w:tcPr>
            <w:tcW w:w="6123" w:type="dxa"/>
          </w:tcPr>
          <w:p>
            <w:pPr>
              <w:pStyle w:val="TableParagraph"/>
              <w:spacing w:line="234" w:lineRule="exact"/>
              <w:ind w:right="2496"/>
              <w:jc w:val="right"/>
              <w:rPr>
                <w:sz w:val="22"/>
              </w:rPr>
            </w:pPr>
            <w:r>
              <w:rPr>
                <w:sz w:val="22"/>
              </w:rPr>
              <w:t>44,286,881</w:t>
            </w:r>
          </w:p>
        </w:tc>
      </w:tr>
      <w:tr>
        <w:trPr>
          <w:trHeight w:val="251" w:hRule="atLeast"/>
        </w:trPr>
        <w:tc>
          <w:tcPr>
            <w:tcW w:w="3459" w:type="dxa"/>
          </w:tcPr>
          <w:p>
            <w:pPr>
              <w:pStyle w:val="TableParagraph"/>
              <w:spacing w:line="232" w:lineRule="exact"/>
              <w:ind w:left="1156" w:right="1150"/>
              <w:rPr>
                <w:sz w:val="22"/>
              </w:rPr>
            </w:pPr>
            <w:r>
              <w:rPr>
                <w:sz w:val="22"/>
              </w:rPr>
              <w:t>Tuxpan</w:t>
            </w:r>
          </w:p>
        </w:tc>
        <w:tc>
          <w:tcPr>
            <w:tcW w:w="6123" w:type="dxa"/>
          </w:tcPr>
          <w:p>
            <w:pPr>
              <w:pStyle w:val="TableParagraph"/>
              <w:spacing w:line="232" w:lineRule="exact"/>
              <w:ind w:left="2172" w:right="2162"/>
              <w:rPr>
                <w:sz w:val="22"/>
              </w:rPr>
            </w:pPr>
            <w:r>
              <w:rPr>
                <w:sz w:val="22"/>
              </w:rPr>
              <w:t>6,847,644</w:t>
            </w:r>
          </w:p>
        </w:tc>
      </w:tr>
      <w:tr>
        <w:trPr>
          <w:trHeight w:val="254" w:hRule="atLeast"/>
        </w:trPr>
        <w:tc>
          <w:tcPr>
            <w:tcW w:w="3459" w:type="dxa"/>
          </w:tcPr>
          <w:p>
            <w:pPr>
              <w:pStyle w:val="TableParagraph"/>
              <w:spacing w:line="234" w:lineRule="exact"/>
              <w:ind w:left="1156" w:right="1147"/>
              <w:rPr>
                <w:sz w:val="22"/>
              </w:rPr>
            </w:pPr>
            <w:r>
              <w:rPr>
                <w:sz w:val="22"/>
              </w:rPr>
              <w:t>La Yesca</w:t>
            </w:r>
          </w:p>
        </w:tc>
        <w:tc>
          <w:tcPr>
            <w:tcW w:w="6123" w:type="dxa"/>
          </w:tcPr>
          <w:p>
            <w:pPr>
              <w:pStyle w:val="TableParagraph"/>
              <w:spacing w:line="234" w:lineRule="exact"/>
              <w:ind w:right="2496"/>
              <w:jc w:val="right"/>
              <w:rPr>
                <w:sz w:val="22"/>
              </w:rPr>
            </w:pPr>
            <w:r>
              <w:rPr>
                <w:sz w:val="22"/>
              </w:rPr>
              <w:t>28,823,406</w:t>
            </w:r>
          </w:p>
        </w:tc>
      </w:tr>
      <w:tr>
        <w:trPr>
          <w:trHeight w:val="251" w:hRule="atLeast"/>
        </w:trPr>
        <w:tc>
          <w:tcPr>
            <w:tcW w:w="3459" w:type="dxa"/>
          </w:tcPr>
          <w:p>
            <w:pPr>
              <w:pStyle w:val="TableParagraph"/>
              <w:spacing w:line="232" w:lineRule="exact"/>
              <w:ind w:left="784"/>
              <w:jc w:val="left"/>
              <w:rPr>
                <w:sz w:val="22"/>
              </w:rPr>
            </w:pPr>
            <w:r>
              <w:rPr>
                <w:sz w:val="22"/>
              </w:rPr>
              <w:t>Bahía de Banderas</w:t>
            </w:r>
          </w:p>
        </w:tc>
        <w:tc>
          <w:tcPr>
            <w:tcW w:w="6123" w:type="dxa"/>
          </w:tcPr>
          <w:p>
            <w:pPr>
              <w:pStyle w:val="TableParagraph"/>
              <w:spacing w:line="232" w:lineRule="exact"/>
              <w:ind w:left="2172" w:right="2162"/>
              <w:rPr>
                <w:sz w:val="22"/>
              </w:rPr>
            </w:pPr>
            <w:r>
              <w:rPr>
                <w:sz w:val="22"/>
              </w:rPr>
              <w:t>7,457,118</w:t>
            </w:r>
          </w:p>
        </w:tc>
      </w:tr>
      <w:tr>
        <w:trPr>
          <w:trHeight w:val="316" w:hRule="atLeast"/>
        </w:trPr>
        <w:tc>
          <w:tcPr>
            <w:tcW w:w="3459" w:type="dxa"/>
          </w:tcPr>
          <w:p>
            <w:pPr>
              <w:pStyle w:val="TableParagraph"/>
              <w:spacing w:line="248" w:lineRule="exact"/>
              <w:ind w:left="1155" w:right="1152"/>
              <w:rPr>
                <w:b/>
                <w:sz w:val="22"/>
              </w:rPr>
            </w:pPr>
            <w:r>
              <w:rPr>
                <w:b/>
                <w:sz w:val="22"/>
              </w:rPr>
              <w:t>Total</w:t>
            </w:r>
          </w:p>
        </w:tc>
        <w:tc>
          <w:tcPr>
            <w:tcW w:w="6123" w:type="dxa"/>
          </w:tcPr>
          <w:p>
            <w:pPr>
              <w:pStyle w:val="TableParagraph"/>
              <w:spacing w:line="248" w:lineRule="exact"/>
              <w:ind w:right="2436"/>
              <w:jc w:val="right"/>
              <w:rPr>
                <w:b/>
                <w:sz w:val="22"/>
              </w:rPr>
            </w:pPr>
            <w:r>
              <w:rPr>
                <w:b/>
                <w:sz w:val="22"/>
              </w:rPr>
              <w:t>412,477,319</w:t>
            </w:r>
          </w:p>
        </w:tc>
      </w:tr>
    </w:tbl>
    <w:p>
      <w:pPr>
        <w:pStyle w:val="BodyText"/>
        <w:spacing w:before="7"/>
        <w:rPr>
          <w:sz w:val="15"/>
        </w:rPr>
      </w:pPr>
    </w:p>
    <w:p>
      <w:pPr>
        <w:pStyle w:val="BodyText"/>
        <w:spacing w:before="92"/>
        <w:ind w:left="180" w:right="194"/>
        <w:jc w:val="both"/>
      </w:pPr>
      <w:r>
        <w:rPr/>
        <w:drawing>
          <wp:anchor distT="0" distB="0" distL="0" distR="0" allowOverlap="1" layoutInCell="1" locked="0" behindDoc="1" simplePos="0" relativeHeight="248998912">
            <wp:simplePos x="0" y="0"/>
            <wp:positionH relativeFrom="page">
              <wp:posOffset>1364949</wp:posOffset>
            </wp:positionH>
            <wp:positionV relativeFrom="paragraph">
              <wp:posOffset>-3344343</wp:posOffset>
            </wp:positionV>
            <wp:extent cx="5022642" cy="5144770"/>
            <wp:effectExtent l="0" t="0" r="0" b="0"/>
            <wp:wrapNone/>
            <wp:docPr id="53" name="image3.png"/>
            <wp:cNvGraphicFramePr>
              <a:graphicFrameLocks noChangeAspect="1"/>
            </wp:cNvGraphicFramePr>
            <a:graphic>
              <a:graphicData uri="http://schemas.openxmlformats.org/drawingml/2006/picture">
                <pic:pic>
                  <pic:nvPicPr>
                    <pic:cNvPr id="54" name="image3.png"/>
                    <pic:cNvPicPr/>
                  </pic:nvPicPr>
                  <pic:blipFill>
                    <a:blip r:embed="rId9" cstate="print"/>
                    <a:stretch>
                      <a:fillRect/>
                    </a:stretch>
                  </pic:blipFill>
                  <pic:spPr>
                    <a:xfrm>
                      <a:off x="0" y="0"/>
                      <a:ext cx="5022642" cy="5144770"/>
                    </a:xfrm>
                    <a:prstGeom prst="rect">
                      <a:avLst/>
                    </a:prstGeom>
                  </pic:spPr>
                </pic:pic>
              </a:graphicData>
            </a:graphic>
          </wp:anchor>
        </w:drawing>
      </w:r>
      <w:r>
        <w:rPr/>
        <w:t>Fuente: “Acuerdo por el que se da a conocer la Distribución del Fondo para la Infraestructura Social Municipal entre los Municipios del Estado de Nayarit para el ejercicio fiscal 2013”. Publicación en el Periódico Oficial del Gobierno del Estado de Nayarit, con fecha del 28 de enero del 2013. Sitio electrónico: </w:t>
      </w:r>
      <w:hyperlink r:id="rId14">
        <w:r>
          <w:rPr>
            <w:color w:val="0000FF"/>
            <w:u w:val="single" w:color="0000FF"/>
          </w:rPr>
          <w:t>http://sgg.nayarit.gob.mx/periodico_oficial/calendario/calendario.php</w:t>
        </w:r>
      </w:hyperlink>
      <w:r>
        <w:rPr>
          <w:color w:val="0000FF"/>
        </w:rPr>
        <w:t> </w:t>
      </w:r>
      <w:r>
        <w:rPr/>
        <w:t>(al ingresar a ésta página, seleccionar fecha de publicación e identificar el documento)</w:t>
      </w:r>
    </w:p>
    <w:p>
      <w:pPr>
        <w:pStyle w:val="BodyText"/>
      </w:pPr>
    </w:p>
    <w:p>
      <w:pPr>
        <w:pStyle w:val="BodyText"/>
        <w:ind w:left="180" w:right="197"/>
        <w:jc w:val="both"/>
      </w:pPr>
      <w:r>
        <w:rPr>
          <w:b/>
        </w:rPr>
        <w:t>Paso 7. </w:t>
      </w:r>
      <w:r>
        <w:rPr/>
        <w:t>Obtener la asignación monetaria correspondiente a cada municipio respecto del Fondo para la Infraestructura Social Municipal y de las Demarcaciones Territoriales del Distrito Federal.</w:t>
      </w:r>
    </w:p>
    <w:p>
      <w:pPr>
        <w:pStyle w:val="BodyText"/>
        <w:spacing w:before="5"/>
      </w:pPr>
    </w:p>
    <w:tbl>
      <w:tblPr>
        <w:tblW w:w="0" w:type="auto"/>
        <w:jc w:val="left"/>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6"/>
        <w:gridCol w:w="2165"/>
        <w:gridCol w:w="1872"/>
        <w:gridCol w:w="1444"/>
        <w:gridCol w:w="1440"/>
        <w:gridCol w:w="1492"/>
      </w:tblGrid>
      <w:tr>
        <w:trPr>
          <w:trHeight w:val="1149" w:hRule="atLeast"/>
        </w:trPr>
        <w:tc>
          <w:tcPr>
            <w:tcW w:w="1166" w:type="dxa"/>
          </w:tcPr>
          <w:p>
            <w:pPr>
              <w:pStyle w:val="TableParagraph"/>
              <w:jc w:val="left"/>
              <w:rPr>
                <w:sz w:val="22"/>
              </w:rPr>
            </w:pPr>
          </w:p>
          <w:p>
            <w:pPr>
              <w:pStyle w:val="TableParagraph"/>
              <w:spacing w:before="6"/>
              <w:jc w:val="left"/>
              <w:rPr>
                <w:sz w:val="17"/>
              </w:rPr>
            </w:pPr>
          </w:p>
          <w:p>
            <w:pPr>
              <w:pStyle w:val="TableParagraph"/>
              <w:spacing w:before="1"/>
              <w:ind w:left="108" w:right="107"/>
              <w:rPr>
                <w:b/>
                <w:sz w:val="20"/>
              </w:rPr>
            </w:pPr>
            <w:r>
              <w:rPr>
                <w:b/>
                <w:sz w:val="20"/>
              </w:rPr>
              <w:t>Cve_mun</w:t>
            </w:r>
          </w:p>
        </w:tc>
        <w:tc>
          <w:tcPr>
            <w:tcW w:w="2165" w:type="dxa"/>
          </w:tcPr>
          <w:p>
            <w:pPr>
              <w:pStyle w:val="TableParagraph"/>
              <w:jc w:val="left"/>
              <w:rPr>
                <w:sz w:val="22"/>
              </w:rPr>
            </w:pPr>
          </w:p>
          <w:p>
            <w:pPr>
              <w:pStyle w:val="TableParagraph"/>
              <w:spacing w:before="6"/>
              <w:jc w:val="left"/>
              <w:rPr>
                <w:sz w:val="17"/>
              </w:rPr>
            </w:pPr>
          </w:p>
          <w:p>
            <w:pPr>
              <w:pStyle w:val="TableParagraph"/>
              <w:spacing w:before="1"/>
              <w:ind w:left="234" w:right="233"/>
              <w:rPr>
                <w:b/>
                <w:sz w:val="20"/>
              </w:rPr>
            </w:pPr>
            <w:r>
              <w:rPr>
                <w:b/>
                <w:sz w:val="20"/>
              </w:rPr>
              <w:t>Municipio</w:t>
            </w:r>
          </w:p>
        </w:tc>
        <w:tc>
          <w:tcPr>
            <w:tcW w:w="1872" w:type="dxa"/>
          </w:tcPr>
          <w:p>
            <w:pPr>
              <w:pStyle w:val="TableParagraph"/>
              <w:spacing w:before="6"/>
              <w:jc w:val="left"/>
              <w:rPr>
                <w:sz w:val="29"/>
              </w:rPr>
            </w:pPr>
          </w:p>
          <w:p>
            <w:pPr>
              <w:pStyle w:val="TableParagraph"/>
              <w:spacing w:line="229" w:lineRule="exact"/>
              <w:ind w:left="122" w:right="117"/>
              <w:rPr>
                <w:b/>
                <w:sz w:val="20"/>
              </w:rPr>
            </w:pPr>
            <w:r>
              <w:rPr>
                <w:b/>
                <w:sz w:val="20"/>
              </w:rPr>
              <w:t>(20)</w:t>
            </w:r>
          </w:p>
          <w:p>
            <w:pPr>
              <w:pStyle w:val="TableParagraph"/>
              <w:spacing w:line="229" w:lineRule="exact"/>
              <w:ind w:left="122" w:right="120"/>
              <w:rPr>
                <w:b/>
                <w:sz w:val="20"/>
              </w:rPr>
            </w:pPr>
            <w:r>
              <w:rPr>
                <w:b/>
                <w:sz w:val="20"/>
              </w:rPr>
              <w:t>Asignación 2013</w:t>
            </w:r>
          </w:p>
        </w:tc>
        <w:tc>
          <w:tcPr>
            <w:tcW w:w="1444" w:type="dxa"/>
          </w:tcPr>
          <w:p>
            <w:pPr>
              <w:pStyle w:val="TableParagraph"/>
              <w:spacing w:line="225" w:lineRule="exact"/>
              <w:ind w:left="143" w:right="137"/>
              <w:rPr>
                <w:b/>
                <w:sz w:val="20"/>
              </w:rPr>
            </w:pPr>
            <w:r>
              <w:rPr>
                <w:b/>
                <w:sz w:val="20"/>
              </w:rPr>
              <w:t>(21)</w:t>
            </w:r>
          </w:p>
          <w:p>
            <w:pPr>
              <w:pStyle w:val="TableParagraph"/>
              <w:spacing w:line="230" w:lineRule="auto" w:before="9"/>
              <w:ind w:left="159" w:right="152" w:firstLine="3"/>
              <w:rPr>
                <w:b/>
                <w:sz w:val="20"/>
              </w:rPr>
            </w:pPr>
            <w:r>
              <w:rPr>
                <w:b/>
                <w:position w:val="3"/>
                <w:sz w:val="20"/>
              </w:rPr>
              <w:t>Z</w:t>
            </w:r>
            <w:r>
              <w:rPr>
                <w:b/>
                <w:sz w:val="13"/>
              </w:rPr>
              <w:t>it        </w:t>
            </w:r>
            <w:r>
              <w:rPr>
                <w:b/>
                <w:w w:val="95"/>
                <w:sz w:val="20"/>
              </w:rPr>
              <w:t>(multiplicad </w:t>
            </w:r>
            <w:r>
              <w:rPr>
                <w:b/>
                <w:sz w:val="20"/>
              </w:rPr>
              <w:t>a por el</w:t>
            </w:r>
          </w:p>
          <w:p>
            <w:pPr>
              <w:pStyle w:val="TableParagraph"/>
              <w:spacing w:line="215" w:lineRule="exact" w:before="2"/>
              <w:ind w:left="143" w:right="137"/>
              <w:rPr>
                <w:b/>
                <w:sz w:val="20"/>
              </w:rPr>
            </w:pPr>
            <w:r>
              <w:rPr>
                <w:b/>
                <w:sz w:val="20"/>
              </w:rPr>
              <w:t>factor 0.8)</w:t>
            </w:r>
          </w:p>
        </w:tc>
        <w:tc>
          <w:tcPr>
            <w:tcW w:w="1440" w:type="dxa"/>
          </w:tcPr>
          <w:p>
            <w:pPr>
              <w:pStyle w:val="TableParagraph"/>
              <w:spacing w:line="225" w:lineRule="exact"/>
              <w:ind w:left="220" w:right="213"/>
              <w:rPr>
                <w:b/>
                <w:sz w:val="20"/>
              </w:rPr>
            </w:pPr>
            <w:r>
              <w:rPr>
                <w:b/>
                <w:sz w:val="20"/>
              </w:rPr>
              <w:t>(22)</w:t>
            </w:r>
          </w:p>
          <w:p>
            <w:pPr>
              <w:pStyle w:val="TableParagraph"/>
              <w:spacing w:line="230" w:lineRule="auto" w:before="9"/>
              <w:ind w:left="157" w:right="150" w:firstLine="5"/>
              <w:rPr>
                <w:b/>
                <w:sz w:val="20"/>
              </w:rPr>
            </w:pPr>
            <w:r>
              <w:rPr>
                <w:b/>
                <w:position w:val="3"/>
                <w:sz w:val="20"/>
              </w:rPr>
              <w:t>e</w:t>
            </w:r>
            <w:r>
              <w:rPr>
                <w:b/>
                <w:sz w:val="13"/>
              </w:rPr>
              <w:t>it        </w:t>
            </w:r>
            <w:r>
              <w:rPr>
                <w:b/>
                <w:w w:val="95"/>
                <w:sz w:val="20"/>
              </w:rPr>
              <w:t>(multiplicad </w:t>
            </w:r>
            <w:r>
              <w:rPr>
                <w:b/>
                <w:sz w:val="20"/>
              </w:rPr>
              <w:t>o por el</w:t>
            </w:r>
          </w:p>
          <w:p>
            <w:pPr>
              <w:pStyle w:val="TableParagraph"/>
              <w:spacing w:line="215" w:lineRule="exact" w:before="2"/>
              <w:ind w:left="220" w:right="213"/>
              <w:rPr>
                <w:b/>
                <w:sz w:val="20"/>
              </w:rPr>
            </w:pPr>
            <w:r>
              <w:rPr>
                <w:b/>
                <w:sz w:val="20"/>
              </w:rPr>
              <w:t>factor 0.2)</w:t>
            </w:r>
          </w:p>
        </w:tc>
        <w:tc>
          <w:tcPr>
            <w:tcW w:w="1492" w:type="dxa"/>
          </w:tcPr>
          <w:p>
            <w:pPr>
              <w:pStyle w:val="TableParagraph"/>
              <w:spacing w:before="6"/>
              <w:jc w:val="left"/>
              <w:rPr>
                <w:sz w:val="19"/>
              </w:rPr>
            </w:pPr>
          </w:p>
          <w:p>
            <w:pPr>
              <w:pStyle w:val="TableParagraph"/>
              <w:ind w:left="225" w:right="211"/>
              <w:rPr>
                <w:b/>
                <w:sz w:val="20"/>
              </w:rPr>
            </w:pPr>
            <w:r>
              <w:rPr>
                <w:b/>
                <w:sz w:val="20"/>
              </w:rPr>
              <w:t>(23)</w:t>
            </w:r>
          </w:p>
          <w:p>
            <w:pPr>
              <w:pStyle w:val="TableParagraph"/>
              <w:spacing w:before="1"/>
              <w:ind w:left="124" w:right="112" w:firstLine="3"/>
              <w:rPr>
                <w:b/>
                <w:sz w:val="20"/>
              </w:rPr>
            </w:pPr>
            <w:r>
              <w:rPr>
                <w:b/>
                <w:sz w:val="20"/>
              </w:rPr>
              <w:t>Asignación FISMDF 2018</w:t>
            </w:r>
          </w:p>
        </w:tc>
      </w:tr>
      <w:tr>
        <w:trPr>
          <w:trHeight w:val="234" w:hRule="atLeast"/>
        </w:trPr>
        <w:tc>
          <w:tcPr>
            <w:tcW w:w="1166" w:type="dxa"/>
          </w:tcPr>
          <w:p>
            <w:pPr>
              <w:pStyle w:val="TableParagraph"/>
              <w:spacing w:line="215" w:lineRule="exact"/>
              <w:ind w:left="107" w:right="107"/>
              <w:rPr>
                <w:sz w:val="20"/>
              </w:rPr>
            </w:pPr>
            <w:r>
              <w:rPr>
                <w:sz w:val="20"/>
              </w:rPr>
              <w:t>001</w:t>
            </w:r>
          </w:p>
        </w:tc>
        <w:tc>
          <w:tcPr>
            <w:tcW w:w="2165" w:type="dxa"/>
          </w:tcPr>
          <w:p>
            <w:pPr>
              <w:pStyle w:val="TableParagraph"/>
              <w:spacing w:line="215" w:lineRule="exact"/>
              <w:ind w:left="234" w:right="234"/>
              <w:rPr>
                <w:sz w:val="20"/>
              </w:rPr>
            </w:pPr>
            <w:r>
              <w:rPr>
                <w:sz w:val="20"/>
              </w:rPr>
              <w:t>Acaponeta</w:t>
            </w:r>
          </w:p>
        </w:tc>
        <w:tc>
          <w:tcPr>
            <w:tcW w:w="1872" w:type="dxa"/>
          </w:tcPr>
          <w:p>
            <w:pPr>
              <w:pStyle w:val="TableParagraph"/>
              <w:spacing w:line="215" w:lineRule="exact"/>
              <w:ind w:left="122" w:right="116"/>
              <w:rPr>
                <w:sz w:val="20"/>
              </w:rPr>
            </w:pPr>
            <w:r>
              <w:rPr>
                <w:sz w:val="20"/>
              </w:rPr>
              <w:t>23,911,410</w:t>
            </w:r>
          </w:p>
        </w:tc>
        <w:tc>
          <w:tcPr>
            <w:tcW w:w="1444" w:type="dxa"/>
          </w:tcPr>
          <w:p>
            <w:pPr>
              <w:pStyle w:val="TableParagraph"/>
              <w:spacing w:line="215" w:lineRule="exact"/>
              <w:ind w:right="267"/>
              <w:jc w:val="right"/>
              <w:rPr>
                <w:sz w:val="20"/>
              </w:rPr>
            </w:pPr>
            <w:r>
              <w:rPr>
                <w:sz w:val="20"/>
              </w:rPr>
              <w:t>8,097,032</w:t>
            </w:r>
          </w:p>
        </w:tc>
        <w:tc>
          <w:tcPr>
            <w:tcW w:w="1440" w:type="dxa"/>
          </w:tcPr>
          <w:p>
            <w:pPr>
              <w:pStyle w:val="TableParagraph"/>
              <w:spacing w:line="215" w:lineRule="exact"/>
              <w:ind w:left="275"/>
              <w:jc w:val="left"/>
              <w:rPr>
                <w:sz w:val="20"/>
              </w:rPr>
            </w:pPr>
            <w:r>
              <w:rPr>
                <w:sz w:val="20"/>
              </w:rPr>
              <w:t>2,041,532</w:t>
            </w:r>
          </w:p>
        </w:tc>
        <w:tc>
          <w:tcPr>
            <w:tcW w:w="1492" w:type="dxa"/>
          </w:tcPr>
          <w:p>
            <w:pPr>
              <w:pStyle w:val="TableParagraph"/>
              <w:spacing w:line="215" w:lineRule="exact"/>
              <w:ind w:left="225" w:right="215"/>
              <w:rPr>
                <w:sz w:val="20"/>
              </w:rPr>
            </w:pPr>
            <w:r>
              <w:rPr>
                <w:sz w:val="20"/>
              </w:rPr>
              <w:t>34,049,974</w:t>
            </w:r>
          </w:p>
        </w:tc>
      </w:tr>
      <w:tr>
        <w:trPr>
          <w:trHeight w:val="232" w:hRule="atLeast"/>
        </w:trPr>
        <w:tc>
          <w:tcPr>
            <w:tcW w:w="1166" w:type="dxa"/>
          </w:tcPr>
          <w:p>
            <w:pPr>
              <w:pStyle w:val="TableParagraph"/>
              <w:spacing w:line="212" w:lineRule="exact"/>
              <w:ind w:left="107" w:right="107"/>
              <w:rPr>
                <w:sz w:val="20"/>
              </w:rPr>
            </w:pPr>
            <w:r>
              <w:rPr>
                <w:sz w:val="20"/>
              </w:rPr>
              <w:t>002</w:t>
            </w:r>
          </w:p>
        </w:tc>
        <w:tc>
          <w:tcPr>
            <w:tcW w:w="2165" w:type="dxa"/>
          </w:tcPr>
          <w:p>
            <w:pPr>
              <w:pStyle w:val="TableParagraph"/>
              <w:spacing w:line="212" w:lineRule="exact"/>
              <w:ind w:left="234" w:right="234"/>
              <w:rPr>
                <w:sz w:val="20"/>
              </w:rPr>
            </w:pPr>
            <w:r>
              <w:rPr>
                <w:sz w:val="20"/>
              </w:rPr>
              <w:t>Ahuacatlán</w:t>
            </w:r>
          </w:p>
        </w:tc>
        <w:tc>
          <w:tcPr>
            <w:tcW w:w="1872" w:type="dxa"/>
          </w:tcPr>
          <w:p>
            <w:pPr>
              <w:pStyle w:val="TableParagraph"/>
              <w:spacing w:line="212" w:lineRule="exact"/>
              <w:ind w:left="122" w:right="116"/>
              <w:rPr>
                <w:sz w:val="20"/>
              </w:rPr>
            </w:pPr>
            <w:r>
              <w:rPr>
                <w:sz w:val="20"/>
              </w:rPr>
              <w:t>5,084,574</w:t>
            </w:r>
          </w:p>
        </w:tc>
        <w:tc>
          <w:tcPr>
            <w:tcW w:w="1444" w:type="dxa"/>
          </w:tcPr>
          <w:p>
            <w:pPr>
              <w:pStyle w:val="TableParagraph"/>
              <w:spacing w:line="212" w:lineRule="exact"/>
              <w:ind w:right="267"/>
              <w:jc w:val="right"/>
              <w:rPr>
                <w:sz w:val="20"/>
              </w:rPr>
            </w:pPr>
            <w:r>
              <w:rPr>
                <w:sz w:val="20"/>
              </w:rPr>
              <w:t>1,241,438</w:t>
            </w:r>
          </w:p>
        </w:tc>
        <w:tc>
          <w:tcPr>
            <w:tcW w:w="1440" w:type="dxa"/>
          </w:tcPr>
          <w:p>
            <w:pPr>
              <w:pStyle w:val="TableParagraph"/>
              <w:spacing w:line="212" w:lineRule="exact"/>
              <w:ind w:left="275"/>
              <w:jc w:val="left"/>
              <w:rPr>
                <w:sz w:val="20"/>
              </w:rPr>
            </w:pPr>
            <w:r>
              <w:rPr>
                <w:sz w:val="20"/>
              </w:rPr>
              <w:t>1,714,773</w:t>
            </w:r>
          </w:p>
        </w:tc>
        <w:tc>
          <w:tcPr>
            <w:tcW w:w="1492" w:type="dxa"/>
          </w:tcPr>
          <w:p>
            <w:pPr>
              <w:pStyle w:val="TableParagraph"/>
              <w:spacing w:line="212" w:lineRule="exact"/>
              <w:ind w:left="225" w:right="215"/>
              <w:rPr>
                <w:sz w:val="20"/>
              </w:rPr>
            </w:pPr>
            <w:r>
              <w:rPr>
                <w:sz w:val="20"/>
              </w:rPr>
              <w:t>8,040,785</w:t>
            </w:r>
          </w:p>
        </w:tc>
      </w:tr>
      <w:tr>
        <w:trPr>
          <w:trHeight w:val="234" w:hRule="atLeast"/>
        </w:trPr>
        <w:tc>
          <w:tcPr>
            <w:tcW w:w="1166" w:type="dxa"/>
          </w:tcPr>
          <w:p>
            <w:pPr>
              <w:pStyle w:val="TableParagraph"/>
              <w:spacing w:line="215" w:lineRule="exact"/>
              <w:ind w:left="107" w:right="107"/>
              <w:rPr>
                <w:sz w:val="20"/>
              </w:rPr>
            </w:pPr>
            <w:r>
              <w:rPr>
                <w:sz w:val="20"/>
              </w:rPr>
              <w:t>003</w:t>
            </w:r>
          </w:p>
        </w:tc>
        <w:tc>
          <w:tcPr>
            <w:tcW w:w="2165" w:type="dxa"/>
          </w:tcPr>
          <w:p>
            <w:pPr>
              <w:pStyle w:val="TableParagraph"/>
              <w:spacing w:line="215" w:lineRule="exact"/>
              <w:ind w:left="234" w:right="234"/>
              <w:rPr>
                <w:sz w:val="20"/>
              </w:rPr>
            </w:pPr>
            <w:r>
              <w:rPr>
                <w:sz w:val="20"/>
              </w:rPr>
              <w:t>Amatlán de Cañas</w:t>
            </w:r>
          </w:p>
        </w:tc>
        <w:tc>
          <w:tcPr>
            <w:tcW w:w="1872" w:type="dxa"/>
          </w:tcPr>
          <w:p>
            <w:pPr>
              <w:pStyle w:val="TableParagraph"/>
              <w:spacing w:line="215" w:lineRule="exact"/>
              <w:ind w:left="122" w:right="116"/>
              <w:rPr>
                <w:sz w:val="20"/>
              </w:rPr>
            </w:pPr>
            <w:r>
              <w:rPr>
                <w:sz w:val="20"/>
              </w:rPr>
              <w:t>3,463,025</w:t>
            </w:r>
          </w:p>
        </w:tc>
        <w:tc>
          <w:tcPr>
            <w:tcW w:w="1444" w:type="dxa"/>
          </w:tcPr>
          <w:p>
            <w:pPr>
              <w:pStyle w:val="TableParagraph"/>
              <w:spacing w:line="215" w:lineRule="exact"/>
              <w:ind w:right="267"/>
              <w:jc w:val="right"/>
              <w:rPr>
                <w:sz w:val="20"/>
              </w:rPr>
            </w:pPr>
            <w:r>
              <w:rPr>
                <w:sz w:val="20"/>
              </w:rPr>
              <w:t>1,071,712</w:t>
            </w:r>
          </w:p>
        </w:tc>
        <w:tc>
          <w:tcPr>
            <w:tcW w:w="1440" w:type="dxa"/>
          </w:tcPr>
          <w:p>
            <w:pPr>
              <w:pStyle w:val="TableParagraph"/>
              <w:spacing w:line="215" w:lineRule="exact"/>
              <w:ind w:left="275"/>
              <w:jc w:val="left"/>
              <w:rPr>
                <w:sz w:val="20"/>
              </w:rPr>
            </w:pPr>
            <w:r>
              <w:rPr>
                <w:sz w:val="20"/>
              </w:rPr>
              <w:t>1,600,077</w:t>
            </w:r>
          </w:p>
        </w:tc>
        <w:tc>
          <w:tcPr>
            <w:tcW w:w="1492" w:type="dxa"/>
          </w:tcPr>
          <w:p>
            <w:pPr>
              <w:pStyle w:val="TableParagraph"/>
              <w:spacing w:line="215" w:lineRule="exact"/>
              <w:ind w:left="225" w:right="215"/>
              <w:rPr>
                <w:sz w:val="20"/>
              </w:rPr>
            </w:pPr>
            <w:r>
              <w:rPr>
                <w:sz w:val="20"/>
              </w:rPr>
              <w:t>6,134,814</w:t>
            </w:r>
          </w:p>
        </w:tc>
      </w:tr>
      <w:tr>
        <w:trPr>
          <w:trHeight w:val="234" w:hRule="atLeast"/>
        </w:trPr>
        <w:tc>
          <w:tcPr>
            <w:tcW w:w="1166" w:type="dxa"/>
          </w:tcPr>
          <w:p>
            <w:pPr>
              <w:pStyle w:val="TableParagraph"/>
              <w:spacing w:line="215" w:lineRule="exact"/>
              <w:ind w:left="107" w:right="107"/>
              <w:rPr>
                <w:sz w:val="20"/>
              </w:rPr>
            </w:pPr>
            <w:r>
              <w:rPr>
                <w:sz w:val="20"/>
              </w:rPr>
              <w:t>004</w:t>
            </w:r>
          </w:p>
        </w:tc>
        <w:tc>
          <w:tcPr>
            <w:tcW w:w="2165" w:type="dxa"/>
          </w:tcPr>
          <w:p>
            <w:pPr>
              <w:pStyle w:val="TableParagraph"/>
              <w:spacing w:line="215" w:lineRule="exact"/>
              <w:ind w:left="234" w:right="234"/>
              <w:rPr>
                <w:sz w:val="20"/>
              </w:rPr>
            </w:pPr>
            <w:r>
              <w:rPr>
                <w:sz w:val="20"/>
              </w:rPr>
              <w:t>Compostela</w:t>
            </w:r>
          </w:p>
        </w:tc>
        <w:tc>
          <w:tcPr>
            <w:tcW w:w="1872" w:type="dxa"/>
          </w:tcPr>
          <w:p>
            <w:pPr>
              <w:pStyle w:val="TableParagraph"/>
              <w:spacing w:line="215" w:lineRule="exact"/>
              <w:ind w:left="122" w:right="116"/>
              <w:rPr>
                <w:sz w:val="20"/>
              </w:rPr>
            </w:pPr>
            <w:r>
              <w:rPr>
                <w:sz w:val="20"/>
              </w:rPr>
              <w:t>18,019,196</w:t>
            </w:r>
          </w:p>
        </w:tc>
        <w:tc>
          <w:tcPr>
            <w:tcW w:w="1444" w:type="dxa"/>
          </w:tcPr>
          <w:p>
            <w:pPr>
              <w:pStyle w:val="TableParagraph"/>
              <w:spacing w:line="215" w:lineRule="exact"/>
              <w:ind w:right="267"/>
              <w:jc w:val="right"/>
              <w:rPr>
                <w:sz w:val="20"/>
              </w:rPr>
            </w:pPr>
            <w:r>
              <w:rPr>
                <w:sz w:val="20"/>
              </w:rPr>
              <w:t>6,661,948</w:t>
            </w:r>
          </w:p>
        </w:tc>
        <w:tc>
          <w:tcPr>
            <w:tcW w:w="1440" w:type="dxa"/>
          </w:tcPr>
          <w:p>
            <w:pPr>
              <w:pStyle w:val="TableParagraph"/>
              <w:spacing w:line="215" w:lineRule="exact"/>
              <w:ind w:left="275"/>
              <w:jc w:val="left"/>
              <w:rPr>
                <w:sz w:val="20"/>
              </w:rPr>
            </w:pPr>
            <w:r>
              <w:rPr>
                <w:sz w:val="20"/>
              </w:rPr>
              <w:t>1,772,103</w:t>
            </w:r>
          </w:p>
        </w:tc>
        <w:tc>
          <w:tcPr>
            <w:tcW w:w="1492" w:type="dxa"/>
          </w:tcPr>
          <w:p>
            <w:pPr>
              <w:pStyle w:val="TableParagraph"/>
              <w:spacing w:line="215" w:lineRule="exact"/>
              <w:ind w:left="225" w:right="215"/>
              <w:rPr>
                <w:sz w:val="20"/>
              </w:rPr>
            </w:pPr>
            <w:r>
              <w:rPr>
                <w:sz w:val="20"/>
              </w:rPr>
              <w:t>26,453,247</w:t>
            </w:r>
          </w:p>
        </w:tc>
      </w:tr>
      <w:tr>
        <w:trPr>
          <w:trHeight w:val="232" w:hRule="atLeast"/>
        </w:trPr>
        <w:tc>
          <w:tcPr>
            <w:tcW w:w="1166" w:type="dxa"/>
          </w:tcPr>
          <w:p>
            <w:pPr>
              <w:pStyle w:val="TableParagraph"/>
              <w:spacing w:line="212" w:lineRule="exact"/>
              <w:ind w:left="107" w:right="107"/>
              <w:rPr>
                <w:sz w:val="20"/>
              </w:rPr>
            </w:pPr>
            <w:r>
              <w:rPr>
                <w:sz w:val="20"/>
              </w:rPr>
              <w:t>005</w:t>
            </w:r>
          </w:p>
        </w:tc>
        <w:tc>
          <w:tcPr>
            <w:tcW w:w="2165" w:type="dxa"/>
          </w:tcPr>
          <w:p>
            <w:pPr>
              <w:pStyle w:val="TableParagraph"/>
              <w:spacing w:line="212" w:lineRule="exact"/>
              <w:ind w:left="234" w:right="232"/>
              <w:rPr>
                <w:sz w:val="20"/>
              </w:rPr>
            </w:pPr>
            <w:r>
              <w:rPr>
                <w:sz w:val="20"/>
              </w:rPr>
              <w:t>Huajicori</w:t>
            </w:r>
          </w:p>
        </w:tc>
        <w:tc>
          <w:tcPr>
            <w:tcW w:w="1872" w:type="dxa"/>
          </w:tcPr>
          <w:p>
            <w:pPr>
              <w:pStyle w:val="TableParagraph"/>
              <w:spacing w:line="212" w:lineRule="exact"/>
              <w:ind w:left="122" w:right="116"/>
              <w:rPr>
                <w:sz w:val="20"/>
              </w:rPr>
            </w:pPr>
            <w:r>
              <w:rPr>
                <w:sz w:val="20"/>
              </w:rPr>
              <w:t>40,200,585</w:t>
            </w:r>
          </w:p>
        </w:tc>
        <w:tc>
          <w:tcPr>
            <w:tcW w:w="1444" w:type="dxa"/>
          </w:tcPr>
          <w:p>
            <w:pPr>
              <w:pStyle w:val="TableParagraph"/>
              <w:spacing w:line="212" w:lineRule="exact"/>
              <w:ind w:right="211"/>
              <w:jc w:val="right"/>
              <w:rPr>
                <w:sz w:val="20"/>
              </w:rPr>
            </w:pPr>
            <w:r>
              <w:rPr>
                <w:sz w:val="20"/>
              </w:rPr>
              <w:t>12,611,577</w:t>
            </w:r>
          </w:p>
        </w:tc>
        <w:tc>
          <w:tcPr>
            <w:tcW w:w="1440" w:type="dxa"/>
          </w:tcPr>
          <w:p>
            <w:pPr>
              <w:pStyle w:val="TableParagraph"/>
              <w:spacing w:line="212" w:lineRule="exact"/>
              <w:ind w:left="275"/>
              <w:jc w:val="left"/>
              <w:rPr>
                <w:sz w:val="20"/>
              </w:rPr>
            </w:pPr>
            <w:r>
              <w:rPr>
                <w:sz w:val="20"/>
              </w:rPr>
              <w:t>1,800,501</w:t>
            </w:r>
          </w:p>
        </w:tc>
        <w:tc>
          <w:tcPr>
            <w:tcW w:w="1492" w:type="dxa"/>
          </w:tcPr>
          <w:p>
            <w:pPr>
              <w:pStyle w:val="TableParagraph"/>
              <w:spacing w:line="212" w:lineRule="exact"/>
              <w:ind w:left="225" w:right="215"/>
              <w:rPr>
                <w:sz w:val="20"/>
              </w:rPr>
            </w:pPr>
            <w:r>
              <w:rPr>
                <w:sz w:val="20"/>
              </w:rPr>
              <w:t>54,612,663</w:t>
            </w:r>
          </w:p>
        </w:tc>
      </w:tr>
      <w:tr>
        <w:trPr>
          <w:trHeight w:val="234" w:hRule="atLeast"/>
        </w:trPr>
        <w:tc>
          <w:tcPr>
            <w:tcW w:w="1166" w:type="dxa"/>
          </w:tcPr>
          <w:p>
            <w:pPr>
              <w:pStyle w:val="TableParagraph"/>
              <w:spacing w:line="215" w:lineRule="exact"/>
              <w:ind w:left="107" w:right="107"/>
              <w:rPr>
                <w:sz w:val="20"/>
              </w:rPr>
            </w:pPr>
            <w:r>
              <w:rPr>
                <w:sz w:val="20"/>
              </w:rPr>
              <w:t>006</w:t>
            </w:r>
          </w:p>
        </w:tc>
        <w:tc>
          <w:tcPr>
            <w:tcW w:w="2165" w:type="dxa"/>
          </w:tcPr>
          <w:p>
            <w:pPr>
              <w:pStyle w:val="TableParagraph"/>
              <w:spacing w:line="215" w:lineRule="exact"/>
              <w:ind w:left="234" w:right="232"/>
              <w:rPr>
                <w:sz w:val="20"/>
              </w:rPr>
            </w:pPr>
            <w:r>
              <w:rPr>
                <w:sz w:val="20"/>
              </w:rPr>
              <w:t>Ixtlán del Río</w:t>
            </w:r>
          </w:p>
        </w:tc>
        <w:tc>
          <w:tcPr>
            <w:tcW w:w="1872" w:type="dxa"/>
          </w:tcPr>
          <w:p>
            <w:pPr>
              <w:pStyle w:val="TableParagraph"/>
              <w:spacing w:line="215" w:lineRule="exact"/>
              <w:ind w:left="122" w:right="116"/>
              <w:rPr>
                <w:sz w:val="20"/>
              </w:rPr>
            </w:pPr>
            <w:r>
              <w:rPr>
                <w:sz w:val="20"/>
              </w:rPr>
              <w:t>9,158,157</w:t>
            </w:r>
          </w:p>
        </w:tc>
        <w:tc>
          <w:tcPr>
            <w:tcW w:w="1444" w:type="dxa"/>
          </w:tcPr>
          <w:p>
            <w:pPr>
              <w:pStyle w:val="TableParagraph"/>
              <w:spacing w:line="215" w:lineRule="exact"/>
              <w:ind w:right="267"/>
              <w:jc w:val="right"/>
              <w:rPr>
                <w:sz w:val="20"/>
              </w:rPr>
            </w:pPr>
            <w:r>
              <w:rPr>
                <w:sz w:val="20"/>
              </w:rPr>
              <w:t>2,899,381</w:t>
            </w:r>
          </w:p>
        </w:tc>
        <w:tc>
          <w:tcPr>
            <w:tcW w:w="1440" w:type="dxa"/>
          </w:tcPr>
          <w:p>
            <w:pPr>
              <w:pStyle w:val="TableParagraph"/>
              <w:spacing w:line="215" w:lineRule="exact"/>
              <w:ind w:left="275"/>
              <w:jc w:val="left"/>
              <w:rPr>
                <w:sz w:val="20"/>
              </w:rPr>
            </w:pPr>
            <w:r>
              <w:rPr>
                <w:sz w:val="20"/>
              </w:rPr>
              <w:t>2,296,607</w:t>
            </w:r>
          </w:p>
        </w:tc>
        <w:tc>
          <w:tcPr>
            <w:tcW w:w="1492" w:type="dxa"/>
          </w:tcPr>
          <w:p>
            <w:pPr>
              <w:pStyle w:val="TableParagraph"/>
              <w:spacing w:line="215" w:lineRule="exact"/>
              <w:ind w:left="225" w:right="215"/>
              <w:rPr>
                <w:sz w:val="20"/>
              </w:rPr>
            </w:pPr>
            <w:r>
              <w:rPr>
                <w:sz w:val="20"/>
              </w:rPr>
              <w:t>14,354,145</w:t>
            </w:r>
          </w:p>
        </w:tc>
      </w:tr>
      <w:tr>
        <w:trPr>
          <w:trHeight w:val="235" w:hRule="atLeast"/>
        </w:trPr>
        <w:tc>
          <w:tcPr>
            <w:tcW w:w="1166" w:type="dxa"/>
          </w:tcPr>
          <w:p>
            <w:pPr>
              <w:pStyle w:val="TableParagraph"/>
              <w:spacing w:line="215" w:lineRule="exact"/>
              <w:ind w:left="107" w:right="107"/>
              <w:rPr>
                <w:sz w:val="20"/>
              </w:rPr>
            </w:pPr>
            <w:r>
              <w:rPr>
                <w:sz w:val="20"/>
              </w:rPr>
              <w:t>007</w:t>
            </w:r>
          </w:p>
        </w:tc>
        <w:tc>
          <w:tcPr>
            <w:tcW w:w="2165" w:type="dxa"/>
          </w:tcPr>
          <w:p>
            <w:pPr>
              <w:pStyle w:val="TableParagraph"/>
              <w:spacing w:line="215" w:lineRule="exact"/>
              <w:ind w:left="234" w:right="234"/>
              <w:rPr>
                <w:sz w:val="20"/>
              </w:rPr>
            </w:pPr>
            <w:r>
              <w:rPr>
                <w:sz w:val="20"/>
              </w:rPr>
              <w:t>Jala</w:t>
            </w:r>
          </w:p>
        </w:tc>
        <w:tc>
          <w:tcPr>
            <w:tcW w:w="1872" w:type="dxa"/>
          </w:tcPr>
          <w:p>
            <w:pPr>
              <w:pStyle w:val="TableParagraph"/>
              <w:spacing w:line="215" w:lineRule="exact"/>
              <w:ind w:left="122" w:right="116"/>
              <w:rPr>
                <w:sz w:val="20"/>
              </w:rPr>
            </w:pPr>
            <w:r>
              <w:rPr>
                <w:sz w:val="20"/>
              </w:rPr>
              <w:t>19,391,280</w:t>
            </w:r>
          </w:p>
        </w:tc>
        <w:tc>
          <w:tcPr>
            <w:tcW w:w="1444" w:type="dxa"/>
          </w:tcPr>
          <w:p>
            <w:pPr>
              <w:pStyle w:val="TableParagraph"/>
              <w:spacing w:line="215" w:lineRule="exact"/>
              <w:ind w:right="267"/>
              <w:jc w:val="right"/>
              <w:rPr>
                <w:sz w:val="20"/>
              </w:rPr>
            </w:pPr>
            <w:r>
              <w:rPr>
                <w:sz w:val="20"/>
              </w:rPr>
              <w:t>8,007,213</w:t>
            </w:r>
          </w:p>
        </w:tc>
        <w:tc>
          <w:tcPr>
            <w:tcW w:w="1440" w:type="dxa"/>
          </w:tcPr>
          <w:p>
            <w:pPr>
              <w:pStyle w:val="TableParagraph"/>
              <w:spacing w:line="215" w:lineRule="exact"/>
              <w:ind w:left="275"/>
              <w:jc w:val="left"/>
              <w:rPr>
                <w:sz w:val="20"/>
              </w:rPr>
            </w:pPr>
            <w:r>
              <w:rPr>
                <w:sz w:val="20"/>
              </w:rPr>
              <w:t>2,280,649</w:t>
            </w:r>
          </w:p>
        </w:tc>
        <w:tc>
          <w:tcPr>
            <w:tcW w:w="1492" w:type="dxa"/>
          </w:tcPr>
          <w:p>
            <w:pPr>
              <w:pStyle w:val="TableParagraph"/>
              <w:spacing w:line="215" w:lineRule="exact"/>
              <w:ind w:left="225" w:right="215"/>
              <w:rPr>
                <w:sz w:val="20"/>
              </w:rPr>
            </w:pPr>
            <w:r>
              <w:rPr>
                <w:sz w:val="20"/>
              </w:rPr>
              <w:t>29,679,142</w:t>
            </w:r>
          </w:p>
        </w:tc>
      </w:tr>
    </w:tbl>
    <w:p>
      <w:pPr>
        <w:spacing w:after="0" w:line="215" w:lineRule="exact"/>
        <w:rPr>
          <w:sz w:val="20"/>
        </w:rPr>
        <w:sectPr>
          <w:pgSz w:w="12250" w:h="15850"/>
          <w:pgMar w:header="728" w:footer="0" w:top="1000" w:bottom="280" w:left="1080" w:right="1060"/>
        </w:sectPr>
      </w:pPr>
    </w:p>
    <w:p>
      <w:pPr>
        <w:pStyle w:val="BodyText"/>
        <w:spacing w:before="1"/>
        <w:rPr>
          <w:sz w:val="16"/>
        </w:rPr>
      </w:pPr>
    </w:p>
    <w:tbl>
      <w:tblPr>
        <w:tblW w:w="0" w:type="auto"/>
        <w:jc w:val="left"/>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6"/>
        <w:gridCol w:w="2165"/>
        <w:gridCol w:w="1872"/>
        <w:gridCol w:w="1444"/>
        <w:gridCol w:w="1440"/>
        <w:gridCol w:w="1492"/>
      </w:tblGrid>
      <w:tr>
        <w:trPr>
          <w:trHeight w:val="1152" w:hRule="atLeast"/>
        </w:trPr>
        <w:tc>
          <w:tcPr>
            <w:tcW w:w="1166" w:type="dxa"/>
          </w:tcPr>
          <w:p>
            <w:pPr>
              <w:pStyle w:val="TableParagraph"/>
              <w:jc w:val="left"/>
              <w:rPr>
                <w:sz w:val="22"/>
              </w:rPr>
            </w:pPr>
          </w:p>
          <w:p>
            <w:pPr>
              <w:pStyle w:val="TableParagraph"/>
              <w:spacing w:before="7"/>
              <w:jc w:val="left"/>
              <w:rPr>
                <w:sz w:val="17"/>
              </w:rPr>
            </w:pPr>
          </w:p>
          <w:p>
            <w:pPr>
              <w:pStyle w:val="TableParagraph"/>
              <w:ind w:left="108" w:right="107"/>
              <w:rPr>
                <w:b/>
                <w:sz w:val="20"/>
              </w:rPr>
            </w:pPr>
            <w:r>
              <w:rPr>
                <w:b/>
                <w:sz w:val="20"/>
              </w:rPr>
              <w:t>Cve_mun</w:t>
            </w:r>
          </w:p>
        </w:tc>
        <w:tc>
          <w:tcPr>
            <w:tcW w:w="2165" w:type="dxa"/>
          </w:tcPr>
          <w:p>
            <w:pPr>
              <w:pStyle w:val="TableParagraph"/>
              <w:jc w:val="left"/>
              <w:rPr>
                <w:sz w:val="22"/>
              </w:rPr>
            </w:pPr>
          </w:p>
          <w:p>
            <w:pPr>
              <w:pStyle w:val="TableParagraph"/>
              <w:spacing w:before="7"/>
              <w:jc w:val="left"/>
              <w:rPr>
                <w:sz w:val="17"/>
              </w:rPr>
            </w:pPr>
          </w:p>
          <w:p>
            <w:pPr>
              <w:pStyle w:val="TableParagraph"/>
              <w:ind w:left="612"/>
              <w:jc w:val="left"/>
              <w:rPr>
                <w:b/>
                <w:sz w:val="20"/>
              </w:rPr>
            </w:pPr>
            <w:r>
              <w:rPr>
                <w:b/>
                <w:sz w:val="20"/>
              </w:rPr>
              <w:t>Municipio</w:t>
            </w:r>
          </w:p>
        </w:tc>
        <w:tc>
          <w:tcPr>
            <w:tcW w:w="1872" w:type="dxa"/>
          </w:tcPr>
          <w:p>
            <w:pPr>
              <w:pStyle w:val="TableParagraph"/>
              <w:spacing w:before="7"/>
              <w:jc w:val="left"/>
              <w:rPr>
                <w:sz w:val="29"/>
              </w:rPr>
            </w:pPr>
          </w:p>
          <w:p>
            <w:pPr>
              <w:pStyle w:val="TableParagraph"/>
              <w:ind w:left="122" w:right="117"/>
              <w:rPr>
                <w:b/>
                <w:sz w:val="20"/>
              </w:rPr>
            </w:pPr>
            <w:r>
              <w:rPr>
                <w:b/>
                <w:sz w:val="20"/>
              </w:rPr>
              <w:t>(20)</w:t>
            </w:r>
          </w:p>
          <w:p>
            <w:pPr>
              <w:pStyle w:val="TableParagraph"/>
              <w:ind w:left="122" w:right="120"/>
              <w:rPr>
                <w:b/>
                <w:sz w:val="20"/>
              </w:rPr>
            </w:pPr>
            <w:r>
              <w:rPr>
                <w:b/>
                <w:sz w:val="20"/>
              </w:rPr>
              <w:t>Asignación 2013</w:t>
            </w:r>
          </w:p>
        </w:tc>
        <w:tc>
          <w:tcPr>
            <w:tcW w:w="1444" w:type="dxa"/>
          </w:tcPr>
          <w:p>
            <w:pPr>
              <w:pStyle w:val="TableParagraph"/>
              <w:spacing w:line="225" w:lineRule="exact"/>
              <w:ind w:left="143" w:right="137"/>
              <w:rPr>
                <w:b/>
                <w:sz w:val="20"/>
              </w:rPr>
            </w:pPr>
            <w:r>
              <w:rPr>
                <w:b/>
                <w:sz w:val="20"/>
              </w:rPr>
              <w:t>(21)</w:t>
            </w:r>
          </w:p>
          <w:p>
            <w:pPr>
              <w:pStyle w:val="TableParagraph"/>
              <w:spacing w:line="232" w:lineRule="auto" w:before="8"/>
              <w:ind w:left="159" w:right="152" w:firstLine="3"/>
              <w:rPr>
                <w:b/>
                <w:sz w:val="20"/>
              </w:rPr>
            </w:pPr>
            <w:r>
              <w:rPr>
                <w:b/>
                <w:position w:val="3"/>
                <w:sz w:val="20"/>
              </w:rPr>
              <w:t>Z</w:t>
            </w:r>
            <w:r>
              <w:rPr>
                <w:b/>
                <w:sz w:val="13"/>
              </w:rPr>
              <w:t>it        </w:t>
            </w:r>
            <w:r>
              <w:rPr>
                <w:b/>
                <w:w w:val="95"/>
                <w:sz w:val="20"/>
              </w:rPr>
              <w:t>(multiplicad </w:t>
            </w:r>
            <w:r>
              <w:rPr>
                <w:b/>
                <w:sz w:val="20"/>
              </w:rPr>
              <w:t>a por el</w:t>
            </w:r>
          </w:p>
          <w:p>
            <w:pPr>
              <w:pStyle w:val="TableParagraph"/>
              <w:spacing w:line="215" w:lineRule="exact"/>
              <w:ind w:left="143" w:right="137"/>
              <w:rPr>
                <w:b/>
                <w:sz w:val="20"/>
              </w:rPr>
            </w:pPr>
            <w:r>
              <w:rPr>
                <w:b/>
                <w:sz w:val="20"/>
              </w:rPr>
              <w:t>factor 0.8)</w:t>
            </w:r>
          </w:p>
        </w:tc>
        <w:tc>
          <w:tcPr>
            <w:tcW w:w="1440" w:type="dxa"/>
          </w:tcPr>
          <w:p>
            <w:pPr>
              <w:pStyle w:val="TableParagraph"/>
              <w:spacing w:line="225" w:lineRule="exact"/>
              <w:ind w:left="220" w:right="213"/>
              <w:rPr>
                <w:b/>
                <w:sz w:val="20"/>
              </w:rPr>
            </w:pPr>
            <w:r>
              <w:rPr>
                <w:b/>
                <w:sz w:val="20"/>
              </w:rPr>
              <w:t>(22)</w:t>
            </w:r>
          </w:p>
          <w:p>
            <w:pPr>
              <w:pStyle w:val="TableParagraph"/>
              <w:spacing w:line="232" w:lineRule="auto" w:before="8"/>
              <w:ind w:left="157" w:right="150" w:firstLine="5"/>
              <w:rPr>
                <w:b/>
                <w:sz w:val="20"/>
              </w:rPr>
            </w:pPr>
            <w:r>
              <w:rPr>
                <w:b/>
                <w:position w:val="3"/>
                <w:sz w:val="20"/>
              </w:rPr>
              <w:t>e</w:t>
            </w:r>
            <w:r>
              <w:rPr>
                <w:b/>
                <w:sz w:val="13"/>
              </w:rPr>
              <w:t>it        </w:t>
            </w:r>
            <w:r>
              <w:rPr>
                <w:b/>
                <w:w w:val="95"/>
                <w:sz w:val="20"/>
              </w:rPr>
              <w:t>(multiplicad </w:t>
            </w:r>
            <w:r>
              <w:rPr>
                <w:b/>
                <w:sz w:val="20"/>
              </w:rPr>
              <w:t>o por el</w:t>
            </w:r>
          </w:p>
          <w:p>
            <w:pPr>
              <w:pStyle w:val="TableParagraph"/>
              <w:spacing w:line="215" w:lineRule="exact"/>
              <w:ind w:left="220" w:right="213"/>
              <w:rPr>
                <w:b/>
                <w:sz w:val="20"/>
              </w:rPr>
            </w:pPr>
            <w:r>
              <w:rPr>
                <w:b/>
                <w:sz w:val="20"/>
              </w:rPr>
              <w:t>factor 0.2)</w:t>
            </w:r>
          </w:p>
        </w:tc>
        <w:tc>
          <w:tcPr>
            <w:tcW w:w="1492" w:type="dxa"/>
          </w:tcPr>
          <w:p>
            <w:pPr>
              <w:pStyle w:val="TableParagraph"/>
              <w:spacing w:before="6"/>
              <w:jc w:val="left"/>
              <w:rPr>
                <w:sz w:val="19"/>
              </w:rPr>
            </w:pPr>
          </w:p>
          <w:p>
            <w:pPr>
              <w:pStyle w:val="TableParagraph"/>
              <w:ind w:left="225" w:right="211"/>
              <w:rPr>
                <w:b/>
                <w:sz w:val="20"/>
              </w:rPr>
            </w:pPr>
            <w:r>
              <w:rPr>
                <w:b/>
                <w:sz w:val="20"/>
              </w:rPr>
              <w:t>(23)</w:t>
            </w:r>
          </w:p>
          <w:p>
            <w:pPr>
              <w:pStyle w:val="TableParagraph"/>
              <w:spacing w:before="1"/>
              <w:ind w:left="124" w:right="112" w:firstLine="3"/>
              <w:rPr>
                <w:b/>
                <w:sz w:val="20"/>
              </w:rPr>
            </w:pPr>
            <w:r>
              <w:rPr>
                <w:b/>
                <w:sz w:val="20"/>
              </w:rPr>
              <w:t>Asignación FISMDF 2018</w:t>
            </w:r>
          </w:p>
        </w:tc>
      </w:tr>
      <w:tr>
        <w:trPr>
          <w:trHeight w:val="232" w:hRule="atLeast"/>
        </w:trPr>
        <w:tc>
          <w:tcPr>
            <w:tcW w:w="1166" w:type="dxa"/>
          </w:tcPr>
          <w:p>
            <w:pPr>
              <w:pStyle w:val="TableParagraph"/>
              <w:spacing w:line="212" w:lineRule="exact"/>
              <w:ind w:left="107" w:right="107"/>
              <w:rPr>
                <w:sz w:val="20"/>
              </w:rPr>
            </w:pPr>
            <w:r>
              <w:rPr>
                <w:sz w:val="20"/>
              </w:rPr>
              <w:t>008</w:t>
            </w:r>
          </w:p>
        </w:tc>
        <w:tc>
          <w:tcPr>
            <w:tcW w:w="2165" w:type="dxa"/>
          </w:tcPr>
          <w:p>
            <w:pPr>
              <w:pStyle w:val="TableParagraph"/>
              <w:spacing w:line="212" w:lineRule="exact"/>
              <w:ind w:left="234" w:right="234"/>
              <w:rPr>
                <w:sz w:val="20"/>
              </w:rPr>
            </w:pPr>
            <w:r>
              <w:rPr>
                <w:sz w:val="20"/>
              </w:rPr>
              <w:t>Xalisco</w:t>
            </w:r>
          </w:p>
        </w:tc>
        <w:tc>
          <w:tcPr>
            <w:tcW w:w="1872" w:type="dxa"/>
          </w:tcPr>
          <w:p>
            <w:pPr>
              <w:pStyle w:val="TableParagraph"/>
              <w:spacing w:line="212" w:lineRule="exact"/>
              <w:ind w:right="481"/>
              <w:jc w:val="right"/>
              <w:rPr>
                <w:sz w:val="20"/>
              </w:rPr>
            </w:pPr>
            <w:r>
              <w:rPr>
                <w:sz w:val="20"/>
              </w:rPr>
              <w:t>3,862,803</w:t>
            </w:r>
          </w:p>
        </w:tc>
        <w:tc>
          <w:tcPr>
            <w:tcW w:w="1444" w:type="dxa"/>
          </w:tcPr>
          <w:p>
            <w:pPr>
              <w:pStyle w:val="TableParagraph"/>
              <w:spacing w:line="212" w:lineRule="exact"/>
              <w:ind w:left="144" w:right="137"/>
              <w:rPr>
                <w:sz w:val="20"/>
              </w:rPr>
            </w:pPr>
            <w:r>
              <w:rPr>
                <w:sz w:val="20"/>
              </w:rPr>
              <w:t>2,654,382</w:t>
            </w:r>
          </w:p>
        </w:tc>
        <w:tc>
          <w:tcPr>
            <w:tcW w:w="1440" w:type="dxa"/>
          </w:tcPr>
          <w:p>
            <w:pPr>
              <w:pStyle w:val="TableParagraph"/>
              <w:spacing w:line="212" w:lineRule="exact"/>
              <w:ind w:right="264"/>
              <w:jc w:val="right"/>
              <w:rPr>
                <w:sz w:val="20"/>
              </w:rPr>
            </w:pPr>
            <w:r>
              <w:rPr>
                <w:sz w:val="20"/>
              </w:rPr>
              <w:t>2,427,032</w:t>
            </w:r>
          </w:p>
        </w:tc>
        <w:tc>
          <w:tcPr>
            <w:tcW w:w="1492" w:type="dxa"/>
          </w:tcPr>
          <w:p>
            <w:pPr>
              <w:pStyle w:val="TableParagraph"/>
              <w:spacing w:line="212" w:lineRule="exact"/>
              <w:ind w:right="289"/>
              <w:jc w:val="right"/>
              <w:rPr>
                <w:sz w:val="20"/>
              </w:rPr>
            </w:pPr>
            <w:r>
              <w:rPr>
                <w:sz w:val="20"/>
              </w:rPr>
              <w:t>8,944,217</w:t>
            </w:r>
          </w:p>
        </w:tc>
      </w:tr>
      <w:tr>
        <w:trPr>
          <w:trHeight w:val="234" w:hRule="atLeast"/>
        </w:trPr>
        <w:tc>
          <w:tcPr>
            <w:tcW w:w="1166" w:type="dxa"/>
          </w:tcPr>
          <w:p>
            <w:pPr>
              <w:pStyle w:val="TableParagraph"/>
              <w:spacing w:line="215" w:lineRule="exact"/>
              <w:ind w:left="107" w:right="107"/>
              <w:rPr>
                <w:sz w:val="20"/>
              </w:rPr>
            </w:pPr>
            <w:r>
              <w:rPr>
                <w:sz w:val="20"/>
              </w:rPr>
              <w:t>009</w:t>
            </w:r>
          </w:p>
        </w:tc>
        <w:tc>
          <w:tcPr>
            <w:tcW w:w="2165" w:type="dxa"/>
          </w:tcPr>
          <w:p>
            <w:pPr>
              <w:pStyle w:val="TableParagraph"/>
              <w:spacing w:line="215" w:lineRule="exact"/>
              <w:ind w:left="633"/>
              <w:jc w:val="left"/>
              <w:rPr>
                <w:sz w:val="20"/>
              </w:rPr>
            </w:pPr>
            <w:r>
              <w:rPr>
                <w:sz w:val="20"/>
              </w:rPr>
              <w:t>Del Nayar</w:t>
            </w:r>
          </w:p>
        </w:tc>
        <w:tc>
          <w:tcPr>
            <w:tcW w:w="1872" w:type="dxa"/>
          </w:tcPr>
          <w:p>
            <w:pPr>
              <w:pStyle w:val="TableParagraph"/>
              <w:spacing w:line="215" w:lineRule="exact"/>
              <w:ind w:right="426"/>
              <w:jc w:val="right"/>
              <w:rPr>
                <w:sz w:val="20"/>
              </w:rPr>
            </w:pPr>
            <w:r>
              <w:rPr>
                <w:sz w:val="20"/>
              </w:rPr>
              <w:t>85,699,051</w:t>
            </w:r>
          </w:p>
        </w:tc>
        <w:tc>
          <w:tcPr>
            <w:tcW w:w="1444" w:type="dxa"/>
          </w:tcPr>
          <w:p>
            <w:pPr>
              <w:pStyle w:val="TableParagraph"/>
              <w:spacing w:line="215" w:lineRule="exact"/>
              <w:ind w:left="144" w:right="137"/>
              <w:rPr>
                <w:sz w:val="20"/>
              </w:rPr>
            </w:pPr>
            <w:r>
              <w:rPr>
                <w:sz w:val="20"/>
              </w:rPr>
              <w:t>62,572,358</w:t>
            </w:r>
          </w:p>
        </w:tc>
        <w:tc>
          <w:tcPr>
            <w:tcW w:w="1440" w:type="dxa"/>
          </w:tcPr>
          <w:p>
            <w:pPr>
              <w:pStyle w:val="TableParagraph"/>
              <w:spacing w:line="215" w:lineRule="exact"/>
              <w:ind w:right="264"/>
              <w:jc w:val="right"/>
              <w:rPr>
                <w:sz w:val="20"/>
              </w:rPr>
            </w:pPr>
            <w:r>
              <w:rPr>
                <w:sz w:val="20"/>
              </w:rPr>
              <w:t>1,814,295</w:t>
            </w:r>
          </w:p>
        </w:tc>
        <w:tc>
          <w:tcPr>
            <w:tcW w:w="1492" w:type="dxa"/>
          </w:tcPr>
          <w:p>
            <w:pPr>
              <w:pStyle w:val="TableParagraph"/>
              <w:spacing w:line="215" w:lineRule="exact"/>
              <w:ind w:right="179"/>
              <w:jc w:val="right"/>
              <w:rPr>
                <w:sz w:val="20"/>
              </w:rPr>
            </w:pPr>
            <w:r>
              <w:rPr>
                <w:sz w:val="20"/>
              </w:rPr>
              <w:t>150,085,704</w:t>
            </w:r>
          </w:p>
        </w:tc>
      </w:tr>
      <w:tr>
        <w:trPr>
          <w:trHeight w:val="234" w:hRule="atLeast"/>
        </w:trPr>
        <w:tc>
          <w:tcPr>
            <w:tcW w:w="1166" w:type="dxa"/>
          </w:tcPr>
          <w:p>
            <w:pPr>
              <w:pStyle w:val="TableParagraph"/>
              <w:spacing w:line="215" w:lineRule="exact"/>
              <w:ind w:left="107" w:right="107"/>
              <w:rPr>
                <w:sz w:val="20"/>
              </w:rPr>
            </w:pPr>
            <w:r>
              <w:rPr>
                <w:sz w:val="20"/>
              </w:rPr>
              <w:t>010</w:t>
            </w:r>
          </w:p>
        </w:tc>
        <w:tc>
          <w:tcPr>
            <w:tcW w:w="2165" w:type="dxa"/>
          </w:tcPr>
          <w:p>
            <w:pPr>
              <w:pStyle w:val="TableParagraph"/>
              <w:spacing w:line="215" w:lineRule="exact"/>
              <w:ind w:left="506"/>
              <w:jc w:val="left"/>
              <w:rPr>
                <w:sz w:val="20"/>
              </w:rPr>
            </w:pPr>
            <w:r>
              <w:rPr>
                <w:sz w:val="20"/>
              </w:rPr>
              <w:t>Rosamorada</w:t>
            </w:r>
          </w:p>
        </w:tc>
        <w:tc>
          <w:tcPr>
            <w:tcW w:w="1872" w:type="dxa"/>
          </w:tcPr>
          <w:p>
            <w:pPr>
              <w:pStyle w:val="TableParagraph"/>
              <w:spacing w:line="215" w:lineRule="exact"/>
              <w:ind w:right="426"/>
              <w:jc w:val="right"/>
              <w:rPr>
                <w:sz w:val="20"/>
              </w:rPr>
            </w:pPr>
            <w:r>
              <w:rPr>
                <w:sz w:val="20"/>
              </w:rPr>
              <w:t>24,696,787</w:t>
            </w:r>
          </w:p>
        </w:tc>
        <w:tc>
          <w:tcPr>
            <w:tcW w:w="1444" w:type="dxa"/>
          </w:tcPr>
          <w:p>
            <w:pPr>
              <w:pStyle w:val="TableParagraph"/>
              <w:spacing w:line="215" w:lineRule="exact"/>
              <w:ind w:left="144" w:right="137"/>
              <w:rPr>
                <w:sz w:val="20"/>
              </w:rPr>
            </w:pPr>
            <w:r>
              <w:rPr>
                <w:sz w:val="20"/>
              </w:rPr>
              <w:t>5,946,601</w:t>
            </w:r>
          </w:p>
        </w:tc>
        <w:tc>
          <w:tcPr>
            <w:tcW w:w="1440" w:type="dxa"/>
          </w:tcPr>
          <w:p>
            <w:pPr>
              <w:pStyle w:val="TableParagraph"/>
              <w:spacing w:line="215" w:lineRule="exact"/>
              <w:ind w:right="264"/>
              <w:jc w:val="right"/>
              <w:rPr>
                <w:sz w:val="20"/>
              </w:rPr>
            </w:pPr>
            <w:r>
              <w:rPr>
                <w:sz w:val="20"/>
              </w:rPr>
              <w:t>3,718,467</w:t>
            </w:r>
          </w:p>
        </w:tc>
        <w:tc>
          <w:tcPr>
            <w:tcW w:w="1492" w:type="dxa"/>
          </w:tcPr>
          <w:p>
            <w:pPr>
              <w:pStyle w:val="TableParagraph"/>
              <w:spacing w:line="215" w:lineRule="exact"/>
              <w:ind w:right="234"/>
              <w:jc w:val="right"/>
              <w:rPr>
                <w:sz w:val="20"/>
              </w:rPr>
            </w:pPr>
            <w:r>
              <w:rPr>
                <w:sz w:val="20"/>
              </w:rPr>
              <w:t>34,361,855</w:t>
            </w:r>
          </w:p>
        </w:tc>
      </w:tr>
      <w:tr>
        <w:trPr>
          <w:trHeight w:val="232" w:hRule="atLeast"/>
        </w:trPr>
        <w:tc>
          <w:tcPr>
            <w:tcW w:w="1166" w:type="dxa"/>
          </w:tcPr>
          <w:p>
            <w:pPr>
              <w:pStyle w:val="TableParagraph"/>
              <w:spacing w:line="212" w:lineRule="exact"/>
              <w:ind w:left="107" w:right="107"/>
              <w:rPr>
                <w:sz w:val="20"/>
              </w:rPr>
            </w:pPr>
            <w:r>
              <w:rPr>
                <w:sz w:val="20"/>
              </w:rPr>
              <w:t>011</w:t>
            </w:r>
          </w:p>
        </w:tc>
        <w:tc>
          <w:tcPr>
            <w:tcW w:w="2165" w:type="dxa"/>
          </w:tcPr>
          <w:p>
            <w:pPr>
              <w:pStyle w:val="TableParagraph"/>
              <w:spacing w:line="212" w:lineRule="exact"/>
              <w:ind w:left="234" w:right="231"/>
              <w:rPr>
                <w:sz w:val="20"/>
              </w:rPr>
            </w:pPr>
            <w:r>
              <w:rPr>
                <w:sz w:val="20"/>
              </w:rPr>
              <w:t>Ruíz</w:t>
            </w:r>
          </w:p>
        </w:tc>
        <w:tc>
          <w:tcPr>
            <w:tcW w:w="1872" w:type="dxa"/>
          </w:tcPr>
          <w:p>
            <w:pPr>
              <w:pStyle w:val="TableParagraph"/>
              <w:spacing w:line="212" w:lineRule="exact"/>
              <w:ind w:right="426"/>
              <w:jc w:val="right"/>
              <w:rPr>
                <w:sz w:val="20"/>
              </w:rPr>
            </w:pPr>
            <w:r>
              <w:rPr>
                <w:sz w:val="20"/>
              </w:rPr>
              <w:t>19,968,502</w:t>
            </w:r>
          </w:p>
        </w:tc>
        <w:tc>
          <w:tcPr>
            <w:tcW w:w="1444" w:type="dxa"/>
          </w:tcPr>
          <w:p>
            <w:pPr>
              <w:pStyle w:val="TableParagraph"/>
              <w:spacing w:line="212" w:lineRule="exact"/>
              <w:ind w:left="144" w:right="137"/>
              <w:rPr>
                <w:sz w:val="20"/>
              </w:rPr>
            </w:pPr>
            <w:r>
              <w:rPr>
                <w:sz w:val="20"/>
              </w:rPr>
              <w:t>8,664,238</w:t>
            </w:r>
          </w:p>
        </w:tc>
        <w:tc>
          <w:tcPr>
            <w:tcW w:w="1440" w:type="dxa"/>
          </w:tcPr>
          <w:p>
            <w:pPr>
              <w:pStyle w:val="TableParagraph"/>
              <w:spacing w:line="212" w:lineRule="exact"/>
              <w:ind w:right="264"/>
              <w:jc w:val="right"/>
              <w:rPr>
                <w:sz w:val="20"/>
              </w:rPr>
            </w:pPr>
            <w:r>
              <w:rPr>
                <w:sz w:val="20"/>
              </w:rPr>
              <w:t>2,195,080</w:t>
            </w:r>
          </w:p>
        </w:tc>
        <w:tc>
          <w:tcPr>
            <w:tcW w:w="1492" w:type="dxa"/>
          </w:tcPr>
          <w:p>
            <w:pPr>
              <w:pStyle w:val="TableParagraph"/>
              <w:spacing w:line="212" w:lineRule="exact"/>
              <w:ind w:right="234"/>
              <w:jc w:val="right"/>
              <w:rPr>
                <w:sz w:val="20"/>
              </w:rPr>
            </w:pPr>
            <w:r>
              <w:rPr>
                <w:sz w:val="20"/>
              </w:rPr>
              <w:t>30,827,820</w:t>
            </w:r>
          </w:p>
        </w:tc>
      </w:tr>
      <w:tr>
        <w:trPr>
          <w:trHeight w:val="234" w:hRule="atLeast"/>
        </w:trPr>
        <w:tc>
          <w:tcPr>
            <w:tcW w:w="1166" w:type="dxa"/>
          </w:tcPr>
          <w:p>
            <w:pPr>
              <w:pStyle w:val="TableParagraph"/>
              <w:spacing w:line="215" w:lineRule="exact"/>
              <w:ind w:left="107" w:right="107"/>
              <w:rPr>
                <w:sz w:val="20"/>
              </w:rPr>
            </w:pPr>
            <w:r>
              <w:rPr>
                <w:sz w:val="20"/>
              </w:rPr>
              <w:t>012</w:t>
            </w:r>
          </w:p>
        </w:tc>
        <w:tc>
          <w:tcPr>
            <w:tcW w:w="2165" w:type="dxa"/>
          </w:tcPr>
          <w:p>
            <w:pPr>
              <w:pStyle w:val="TableParagraph"/>
              <w:spacing w:line="215" w:lineRule="exact"/>
              <w:ind w:left="679"/>
              <w:jc w:val="left"/>
              <w:rPr>
                <w:sz w:val="20"/>
              </w:rPr>
            </w:pPr>
            <w:r>
              <w:rPr>
                <w:sz w:val="20"/>
              </w:rPr>
              <w:t>San Blas</w:t>
            </w:r>
          </w:p>
        </w:tc>
        <w:tc>
          <w:tcPr>
            <w:tcW w:w="1872" w:type="dxa"/>
          </w:tcPr>
          <w:p>
            <w:pPr>
              <w:pStyle w:val="TableParagraph"/>
              <w:spacing w:line="215" w:lineRule="exact"/>
              <w:ind w:right="426"/>
              <w:jc w:val="right"/>
              <w:rPr>
                <w:sz w:val="20"/>
              </w:rPr>
            </w:pPr>
            <w:r>
              <w:rPr>
                <w:sz w:val="20"/>
              </w:rPr>
              <w:t>10,345,715</w:t>
            </w:r>
          </w:p>
        </w:tc>
        <w:tc>
          <w:tcPr>
            <w:tcW w:w="1444" w:type="dxa"/>
          </w:tcPr>
          <w:p>
            <w:pPr>
              <w:pStyle w:val="TableParagraph"/>
              <w:spacing w:line="215" w:lineRule="exact"/>
              <w:ind w:left="144" w:right="137"/>
              <w:rPr>
                <w:sz w:val="20"/>
              </w:rPr>
            </w:pPr>
            <w:r>
              <w:rPr>
                <w:sz w:val="20"/>
              </w:rPr>
              <w:t>7,803,584</w:t>
            </w:r>
          </w:p>
        </w:tc>
        <w:tc>
          <w:tcPr>
            <w:tcW w:w="1440" w:type="dxa"/>
          </w:tcPr>
          <w:p>
            <w:pPr>
              <w:pStyle w:val="TableParagraph"/>
              <w:spacing w:line="215" w:lineRule="exact"/>
              <w:ind w:right="264"/>
              <w:jc w:val="right"/>
              <w:rPr>
                <w:sz w:val="20"/>
              </w:rPr>
            </w:pPr>
            <w:r>
              <w:rPr>
                <w:sz w:val="20"/>
              </w:rPr>
              <w:t>1,743,326</w:t>
            </w:r>
          </w:p>
        </w:tc>
        <w:tc>
          <w:tcPr>
            <w:tcW w:w="1492" w:type="dxa"/>
          </w:tcPr>
          <w:p>
            <w:pPr>
              <w:pStyle w:val="TableParagraph"/>
              <w:spacing w:line="215" w:lineRule="exact"/>
              <w:ind w:right="234"/>
              <w:jc w:val="right"/>
              <w:rPr>
                <w:sz w:val="20"/>
              </w:rPr>
            </w:pPr>
            <w:r>
              <w:rPr>
                <w:sz w:val="20"/>
              </w:rPr>
              <w:t>19,892,625</w:t>
            </w:r>
          </w:p>
        </w:tc>
      </w:tr>
      <w:tr>
        <w:trPr>
          <w:trHeight w:val="234" w:hRule="atLeast"/>
        </w:trPr>
        <w:tc>
          <w:tcPr>
            <w:tcW w:w="1166" w:type="dxa"/>
          </w:tcPr>
          <w:p>
            <w:pPr>
              <w:pStyle w:val="TableParagraph"/>
              <w:spacing w:line="215" w:lineRule="exact"/>
              <w:ind w:left="107" w:right="107"/>
              <w:rPr>
                <w:sz w:val="20"/>
              </w:rPr>
            </w:pPr>
            <w:r>
              <w:rPr>
                <w:sz w:val="20"/>
              </w:rPr>
              <w:t>013</w:t>
            </w:r>
          </w:p>
        </w:tc>
        <w:tc>
          <w:tcPr>
            <w:tcW w:w="2165" w:type="dxa"/>
          </w:tcPr>
          <w:p>
            <w:pPr>
              <w:pStyle w:val="TableParagraph"/>
              <w:spacing w:line="215" w:lineRule="exact"/>
              <w:ind w:left="129"/>
              <w:jc w:val="left"/>
              <w:rPr>
                <w:sz w:val="20"/>
              </w:rPr>
            </w:pPr>
            <w:r>
              <w:rPr>
                <w:sz w:val="20"/>
              </w:rPr>
              <w:t>San Pedro Lagunillas</w:t>
            </w:r>
          </w:p>
        </w:tc>
        <w:tc>
          <w:tcPr>
            <w:tcW w:w="1872" w:type="dxa"/>
          </w:tcPr>
          <w:p>
            <w:pPr>
              <w:pStyle w:val="TableParagraph"/>
              <w:spacing w:line="215" w:lineRule="exact"/>
              <w:ind w:right="481"/>
              <w:jc w:val="right"/>
              <w:rPr>
                <w:sz w:val="20"/>
              </w:rPr>
            </w:pPr>
            <w:r>
              <w:rPr>
                <w:sz w:val="20"/>
              </w:rPr>
              <w:t>2,383,669</w:t>
            </w:r>
          </w:p>
        </w:tc>
        <w:tc>
          <w:tcPr>
            <w:tcW w:w="1444" w:type="dxa"/>
          </w:tcPr>
          <w:p>
            <w:pPr>
              <w:pStyle w:val="TableParagraph"/>
              <w:spacing w:line="215" w:lineRule="exact"/>
              <w:ind w:left="144" w:right="137"/>
              <w:rPr>
                <w:sz w:val="20"/>
              </w:rPr>
            </w:pPr>
            <w:r>
              <w:rPr>
                <w:sz w:val="20"/>
              </w:rPr>
              <w:t>701,126</w:t>
            </w:r>
          </w:p>
        </w:tc>
        <w:tc>
          <w:tcPr>
            <w:tcW w:w="1440" w:type="dxa"/>
          </w:tcPr>
          <w:p>
            <w:pPr>
              <w:pStyle w:val="TableParagraph"/>
              <w:spacing w:line="215" w:lineRule="exact"/>
              <w:ind w:right="263"/>
              <w:jc w:val="right"/>
              <w:rPr>
                <w:sz w:val="20"/>
              </w:rPr>
            </w:pPr>
            <w:r>
              <w:rPr>
                <w:sz w:val="20"/>
              </w:rPr>
              <w:t>1,831,529</w:t>
            </w:r>
          </w:p>
        </w:tc>
        <w:tc>
          <w:tcPr>
            <w:tcW w:w="1492" w:type="dxa"/>
          </w:tcPr>
          <w:p>
            <w:pPr>
              <w:pStyle w:val="TableParagraph"/>
              <w:spacing w:line="215" w:lineRule="exact"/>
              <w:ind w:right="289"/>
              <w:jc w:val="right"/>
              <w:rPr>
                <w:sz w:val="20"/>
              </w:rPr>
            </w:pPr>
            <w:r>
              <w:rPr>
                <w:sz w:val="20"/>
              </w:rPr>
              <w:t>4,916,324</w:t>
            </w:r>
          </w:p>
        </w:tc>
      </w:tr>
      <w:tr>
        <w:trPr>
          <w:trHeight w:val="232" w:hRule="atLeast"/>
        </w:trPr>
        <w:tc>
          <w:tcPr>
            <w:tcW w:w="1166" w:type="dxa"/>
          </w:tcPr>
          <w:p>
            <w:pPr>
              <w:pStyle w:val="TableParagraph"/>
              <w:spacing w:line="212" w:lineRule="exact"/>
              <w:ind w:left="107" w:right="107"/>
              <w:rPr>
                <w:sz w:val="20"/>
              </w:rPr>
            </w:pPr>
            <w:r>
              <w:rPr>
                <w:sz w:val="20"/>
              </w:rPr>
              <w:t>014</w:t>
            </w:r>
          </w:p>
        </w:tc>
        <w:tc>
          <w:tcPr>
            <w:tcW w:w="2165" w:type="dxa"/>
          </w:tcPr>
          <w:p>
            <w:pPr>
              <w:pStyle w:val="TableParagraph"/>
              <w:spacing w:line="212" w:lineRule="exact"/>
              <w:ind w:left="180"/>
              <w:jc w:val="left"/>
              <w:rPr>
                <w:sz w:val="20"/>
              </w:rPr>
            </w:pPr>
            <w:r>
              <w:rPr>
                <w:sz w:val="20"/>
              </w:rPr>
              <w:t>Santa María del Oro</w:t>
            </w:r>
          </w:p>
        </w:tc>
        <w:tc>
          <w:tcPr>
            <w:tcW w:w="1872" w:type="dxa"/>
          </w:tcPr>
          <w:p>
            <w:pPr>
              <w:pStyle w:val="TableParagraph"/>
              <w:spacing w:line="212" w:lineRule="exact"/>
              <w:ind w:right="426"/>
              <w:jc w:val="right"/>
              <w:rPr>
                <w:sz w:val="20"/>
              </w:rPr>
            </w:pPr>
            <w:r>
              <w:rPr>
                <w:sz w:val="20"/>
              </w:rPr>
              <w:t>12,355,662</w:t>
            </w:r>
          </w:p>
        </w:tc>
        <w:tc>
          <w:tcPr>
            <w:tcW w:w="1444" w:type="dxa"/>
          </w:tcPr>
          <w:p>
            <w:pPr>
              <w:pStyle w:val="TableParagraph"/>
              <w:spacing w:line="212" w:lineRule="exact"/>
              <w:ind w:left="144" w:right="137"/>
              <w:rPr>
                <w:sz w:val="20"/>
              </w:rPr>
            </w:pPr>
            <w:r>
              <w:rPr>
                <w:sz w:val="20"/>
              </w:rPr>
              <w:t>3,206,607</w:t>
            </w:r>
          </w:p>
        </w:tc>
        <w:tc>
          <w:tcPr>
            <w:tcW w:w="1440" w:type="dxa"/>
          </w:tcPr>
          <w:p>
            <w:pPr>
              <w:pStyle w:val="TableParagraph"/>
              <w:spacing w:line="212" w:lineRule="exact"/>
              <w:ind w:right="264"/>
              <w:jc w:val="right"/>
              <w:rPr>
                <w:sz w:val="20"/>
              </w:rPr>
            </w:pPr>
            <w:r>
              <w:rPr>
                <w:sz w:val="20"/>
              </w:rPr>
              <w:t>3,442,581</w:t>
            </w:r>
          </w:p>
        </w:tc>
        <w:tc>
          <w:tcPr>
            <w:tcW w:w="1492" w:type="dxa"/>
          </w:tcPr>
          <w:p>
            <w:pPr>
              <w:pStyle w:val="TableParagraph"/>
              <w:spacing w:line="212" w:lineRule="exact"/>
              <w:ind w:right="234"/>
              <w:jc w:val="right"/>
              <w:rPr>
                <w:sz w:val="20"/>
              </w:rPr>
            </w:pPr>
            <w:r>
              <w:rPr>
                <w:sz w:val="20"/>
              </w:rPr>
              <w:t>19,004,850</w:t>
            </w:r>
          </w:p>
        </w:tc>
      </w:tr>
      <w:tr>
        <w:trPr>
          <w:trHeight w:val="234" w:hRule="atLeast"/>
        </w:trPr>
        <w:tc>
          <w:tcPr>
            <w:tcW w:w="1166" w:type="dxa"/>
          </w:tcPr>
          <w:p>
            <w:pPr>
              <w:pStyle w:val="TableParagraph"/>
              <w:spacing w:line="215" w:lineRule="exact"/>
              <w:ind w:left="107" w:right="107"/>
              <w:rPr>
                <w:sz w:val="20"/>
              </w:rPr>
            </w:pPr>
            <w:r>
              <w:rPr>
                <w:sz w:val="20"/>
              </w:rPr>
              <w:t>015</w:t>
            </w:r>
          </w:p>
        </w:tc>
        <w:tc>
          <w:tcPr>
            <w:tcW w:w="2165" w:type="dxa"/>
          </w:tcPr>
          <w:p>
            <w:pPr>
              <w:pStyle w:val="TableParagraph"/>
              <w:spacing w:line="215" w:lineRule="exact"/>
              <w:ind w:left="290"/>
              <w:jc w:val="left"/>
              <w:rPr>
                <w:sz w:val="20"/>
              </w:rPr>
            </w:pPr>
            <w:r>
              <w:rPr>
                <w:sz w:val="20"/>
              </w:rPr>
              <w:t>Santiago Ixcuintla</w:t>
            </w:r>
          </w:p>
        </w:tc>
        <w:tc>
          <w:tcPr>
            <w:tcW w:w="1872" w:type="dxa"/>
          </w:tcPr>
          <w:p>
            <w:pPr>
              <w:pStyle w:val="TableParagraph"/>
              <w:spacing w:line="215" w:lineRule="exact"/>
              <w:ind w:right="426"/>
              <w:jc w:val="right"/>
              <w:rPr>
                <w:sz w:val="20"/>
              </w:rPr>
            </w:pPr>
            <w:r>
              <w:rPr>
                <w:sz w:val="20"/>
              </w:rPr>
              <w:t>32,606,424</w:t>
            </w:r>
          </w:p>
        </w:tc>
        <w:tc>
          <w:tcPr>
            <w:tcW w:w="1444" w:type="dxa"/>
          </w:tcPr>
          <w:p>
            <w:pPr>
              <w:pStyle w:val="TableParagraph"/>
              <w:spacing w:line="215" w:lineRule="exact"/>
              <w:ind w:left="144" w:right="137"/>
              <w:rPr>
                <w:sz w:val="20"/>
              </w:rPr>
            </w:pPr>
            <w:r>
              <w:rPr>
                <w:sz w:val="20"/>
              </w:rPr>
              <w:t>12,731,628</w:t>
            </w:r>
          </w:p>
        </w:tc>
        <w:tc>
          <w:tcPr>
            <w:tcW w:w="1440" w:type="dxa"/>
          </w:tcPr>
          <w:p>
            <w:pPr>
              <w:pStyle w:val="TableParagraph"/>
              <w:spacing w:line="215" w:lineRule="exact"/>
              <w:ind w:right="264"/>
              <w:jc w:val="right"/>
              <w:rPr>
                <w:sz w:val="20"/>
              </w:rPr>
            </w:pPr>
            <w:r>
              <w:rPr>
                <w:sz w:val="20"/>
              </w:rPr>
              <w:t>2,699,817</w:t>
            </w:r>
          </w:p>
        </w:tc>
        <w:tc>
          <w:tcPr>
            <w:tcW w:w="1492" w:type="dxa"/>
          </w:tcPr>
          <w:p>
            <w:pPr>
              <w:pStyle w:val="TableParagraph"/>
              <w:spacing w:line="215" w:lineRule="exact"/>
              <w:ind w:right="234"/>
              <w:jc w:val="right"/>
              <w:rPr>
                <w:sz w:val="20"/>
              </w:rPr>
            </w:pPr>
            <w:r>
              <w:rPr>
                <w:sz w:val="20"/>
              </w:rPr>
              <w:t>48,037,869</w:t>
            </w:r>
          </w:p>
        </w:tc>
      </w:tr>
      <w:tr>
        <w:trPr>
          <w:trHeight w:val="234" w:hRule="atLeast"/>
        </w:trPr>
        <w:tc>
          <w:tcPr>
            <w:tcW w:w="1166" w:type="dxa"/>
          </w:tcPr>
          <w:p>
            <w:pPr>
              <w:pStyle w:val="TableParagraph"/>
              <w:spacing w:line="215" w:lineRule="exact"/>
              <w:ind w:left="107" w:right="107"/>
              <w:rPr>
                <w:sz w:val="20"/>
              </w:rPr>
            </w:pPr>
            <w:r>
              <w:rPr>
                <w:sz w:val="20"/>
              </w:rPr>
              <w:t>016</w:t>
            </w:r>
          </w:p>
        </w:tc>
        <w:tc>
          <w:tcPr>
            <w:tcW w:w="2165" w:type="dxa"/>
          </w:tcPr>
          <w:p>
            <w:pPr>
              <w:pStyle w:val="TableParagraph"/>
              <w:spacing w:line="215" w:lineRule="exact"/>
              <w:ind w:left="234" w:right="229"/>
              <w:rPr>
                <w:sz w:val="20"/>
              </w:rPr>
            </w:pPr>
            <w:r>
              <w:rPr>
                <w:sz w:val="20"/>
              </w:rPr>
              <w:t>Tecuala</w:t>
            </w:r>
          </w:p>
        </w:tc>
        <w:tc>
          <w:tcPr>
            <w:tcW w:w="1872" w:type="dxa"/>
          </w:tcPr>
          <w:p>
            <w:pPr>
              <w:pStyle w:val="TableParagraph"/>
              <w:spacing w:line="215" w:lineRule="exact"/>
              <w:ind w:right="426"/>
              <w:jc w:val="right"/>
              <w:rPr>
                <w:sz w:val="20"/>
              </w:rPr>
            </w:pPr>
            <w:r>
              <w:rPr>
                <w:sz w:val="20"/>
              </w:rPr>
              <w:t>13,915,430</w:t>
            </w:r>
          </w:p>
        </w:tc>
        <w:tc>
          <w:tcPr>
            <w:tcW w:w="1444" w:type="dxa"/>
          </w:tcPr>
          <w:p>
            <w:pPr>
              <w:pStyle w:val="TableParagraph"/>
              <w:spacing w:line="215" w:lineRule="exact"/>
              <w:ind w:left="144" w:right="137"/>
              <w:rPr>
                <w:sz w:val="20"/>
              </w:rPr>
            </w:pPr>
            <w:r>
              <w:rPr>
                <w:sz w:val="20"/>
              </w:rPr>
              <w:t>3,671,743</w:t>
            </w:r>
          </w:p>
        </w:tc>
        <w:tc>
          <w:tcPr>
            <w:tcW w:w="1440" w:type="dxa"/>
          </w:tcPr>
          <w:p>
            <w:pPr>
              <w:pStyle w:val="TableParagraph"/>
              <w:spacing w:line="215" w:lineRule="exact"/>
              <w:ind w:right="264"/>
              <w:jc w:val="right"/>
              <w:rPr>
                <w:sz w:val="20"/>
              </w:rPr>
            </w:pPr>
            <w:r>
              <w:rPr>
                <w:sz w:val="20"/>
              </w:rPr>
              <w:t>4,437,484</w:t>
            </w:r>
          </w:p>
        </w:tc>
        <w:tc>
          <w:tcPr>
            <w:tcW w:w="1492" w:type="dxa"/>
          </w:tcPr>
          <w:p>
            <w:pPr>
              <w:pStyle w:val="TableParagraph"/>
              <w:spacing w:line="215" w:lineRule="exact"/>
              <w:ind w:right="234"/>
              <w:jc w:val="right"/>
              <w:rPr>
                <w:sz w:val="20"/>
              </w:rPr>
            </w:pPr>
            <w:r>
              <w:rPr>
                <w:sz w:val="20"/>
              </w:rPr>
              <w:t>22,024,657</w:t>
            </w:r>
          </w:p>
        </w:tc>
      </w:tr>
      <w:tr>
        <w:trPr>
          <w:trHeight w:val="263" w:hRule="atLeast"/>
        </w:trPr>
        <w:tc>
          <w:tcPr>
            <w:tcW w:w="1166" w:type="dxa"/>
          </w:tcPr>
          <w:p>
            <w:pPr>
              <w:pStyle w:val="TableParagraph"/>
              <w:spacing w:line="227" w:lineRule="exact"/>
              <w:ind w:left="107" w:right="107"/>
              <w:rPr>
                <w:sz w:val="20"/>
              </w:rPr>
            </w:pPr>
            <w:r>
              <w:rPr>
                <w:sz w:val="20"/>
              </w:rPr>
              <w:t>017</w:t>
            </w:r>
          </w:p>
        </w:tc>
        <w:tc>
          <w:tcPr>
            <w:tcW w:w="2165" w:type="dxa"/>
          </w:tcPr>
          <w:p>
            <w:pPr>
              <w:pStyle w:val="TableParagraph"/>
              <w:spacing w:line="227" w:lineRule="exact"/>
              <w:ind w:left="234" w:right="231"/>
              <w:rPr>
                <w:sz w:val="20"/>
              </w:rPr>
            </w:pPr>
            <w:r>
              <w:rPr>
                <w:sz w:val="20"/>
              </w:rPr>
              <w:t>Tepic</w:t>
            </w:r>
          </w:p>
        </w:tc>
        <w:tc>
          <w:tcPr>
            <w:tcW w:w="1872" w:type="dxa"/>
          </w:tcPr>
          <w:p>
            <w:pPr>
              <w:pStyle w:val="TableParagraph"/>
              <w:spacing w:line="227" w:lineRule="exact"/>
              <w:ind w:right="426"/>
              <w:jc w:val="right"/>
              <w:rPr>
                <w:sz w:val="20"/>
              </w:rPr>
            </w:pPr>
            <w:r>
              <w:rPr>
                <w:sz w:val="20"/>
              </w:rPr>
              <w:t>44,286,881</w:t>
            </w:r>
          </w:p>
        </w:tc>
        <w:tc>
          <w:tcPr>
            <w:tcW w:w="1444" w:type="dxa"/>
          </w:tcPr>
          <w:p>
            <w:pPr>
              <w:pStyle w:val="TableParagraph"/>
              <w:spacing w:line="227" w:lineRule="exact"/>
              <w:ind w:left="144" w:right="137"/>
              <w:rPr>
                <w:sz w:val="20"/>
              </w:rPr>
            </w:pPr>
            <w:r>
              <w:rPr>
                <w:sz w:val="20"/>
              </w:rPr>
              <w:t>16,571,031</w:t>
            </w:r>
          </w:p>
        </w:tc>
        <w:tc>
          <w:tcPr>
            <w:tcW w:w="1440" w:type="dxa"/>
          </w:tcPr>
          <w:p>
            <w:pPr>
              <w:pStyle w:val="TableParagraph"/>
              <w:spacing w:line="227" w:lineRule="exact"/>
              <w:ind w:right="264"/>
              <w:jc w:val="right"/>
              <w:rPr>
                <w:sz w:val="20"/>
              </w:rPr>
            </w:pPr>
            <w:r>
              <w:rPr>
                <w:sz w:val="20"/>
              </w:rPr>
              <w:t>2,102,298</w:t>
            </w:r>
          </w:p>
        </w:tc>
        <w:tc>
          <w:tcPr>
            <w:tcW w:w="1492" w:type="dxa"/>
          </w:tcPr>
          <w:p>
            <w:pPr>
              <w:pStyle w:val="TableParagraph"/>
              <w:spacing w:line="227" w:lineRule="exact"/>
              <w:ind w:right="234"/>
              <w:jc w:val="right"/>
              <w:rPr>
                <w:sz w:val="20"/>
              </w:rPr>
            </w:pPr>
            <w:r>
              <w:rPr>
                <w:sz w:val="20"/>
              </w:rPr>
              <w:t>62,960,210</w:t>
            </w:r>
          </w:p>
        </w:tc>
      </w:tr>
      <w:tr>
        <w:trPr>
          <w:trHeight w:val="266" w:hRule="atLeast"/>
        </w:trPr>
        <w:tc>
          <w:tcPr>
            <w:tcW w:w="1166" w:type="dxa"/>
          </w:tcPr>
          <w:p>
            <w:pPr>
              <w:pStyle w:val="TableParagraph"/>
              <w:spacing w:line="228" w:lineRule="exact"/>
              <w:ind w:left="107" w:right="107"/>
              <w:rPr>
                <w:sz w:val="20"/>
              </w:rPr>
            </w:pPr>
            <w:r>
              <w:rPr>
                <w:sz w:val="20"/>
              </w:rPr>
              <w:t>018</w:t>
            </w:r>
          </w:p>
        </w:tc>
        <w:tc>
          <w:tcPr>
            <w:tcW w:w="2165" w:type="dxa"/>
          </w:tcPr>
          <w:p>
            <w:pPr>
              <w:pStyle w:val="TableParagraph"/>
              <w:spacing w:line="228" w:lineRule="exact"/>
              <w:ind w:left="234" w:right="229"/>
              <w:rPr>
                <w:sz w:val="20"/>
              </w:rPr>
            </w:pPr>
            <w:r>
              <w:rPr>
                <w:sz w:val="20"/>
              </w:rPr>
              <w:t>Tuxpan</w:t>
            </w:r>
          </w:p>
        </w:tc>
        <w:tc>
          <w:tcPr>
            <w:tcW w:w="1872" w:type="dxa"/>
          </w:tcPr>
          <w:p>
            <w:pPr>
              <w:pStyle w:val="TableParagraph"/>
              <w:spacing w:line="228" w:lineRule="exact"/>
              <w:ind w:right="481"/>
              <w:jc w:val="right"/>
              <w:rPr>
                <w:sz w:val="20"/>
              </w:rPr>
            </w:pPr>
            <w:r>
              <w:rPr>
                <w:sz w:val="20"/>
              </w:rPr>
              <w:t>6,847,644</w:t>
            </w:r>
          </w:p>
        </w:tc>
        <w:tc>
          <w:tcPr>
            <w:tcW w:w="1444" w:type="dxa"/>
          </w:tcPr>
          <w:p>
            <w:pPr>
              <w:pStyle w:val="TableParagraph"/>
              <w:spacing w:line="228" w:lineRule="exact"/>
              <w:ind w:left="144" w:right="137"/>
              <w:rPr>
                <w:sz w:val="20"/>
              </w:rPr>
            </w:pPr>
            <w:r>
              <w:rPr>
                <w:sz w:val="20"/>
              </w:rPr>
              <w:t>3,064,078</w:t>
            </w:r>
          </w:p>
        </w:tc>
        <w:tc>
          <w:tcPr>
            <w:tcW w:w="1440" w:type="dxa"/>
          </w:tcPr>
          <w:p>
            <w:pPr>
              <w:pStyle w:val="TableParagraph"/>
              <w:spacing w:line="228" w:lineRule="exact"/>
              <w:ind w:right="264"/>
              <w:jc w:val="right"/>
              <w:rPr>
                <w:sz w:val="20"/>
              </w:rPr>
            </w:pPr>
            <w:r>
              <w:rPr>
                <w:sz w:val="20"/>
              </w:rPr>
              <w:t>4,063,591</w:t>
            </w:r>
          </w:p>
        </w:tc>
        <w:tc>
          <w:tcPr>
            <w:tcW w:w="1492" w:type="dxa"/>
          </w:tcPr>
          <w:p>
            <w:pPr>
              <w:pStyle w:val="TableParagraph"/>
              <w:spacing w:line="228" w:lineRule="exact"/>
              <w:ind w:right="234"/>
              <w:jc w:val="right"/>
              <w:rPr>
                <w:sz w:val="20"/>
              </w:rPr>
            </w:pPr>
            <w:r>
              <w:rPr>
                <w:sz w:val="20"/>
              </w:rPr>
              <w:t>13,975,313</w:t>
            </w:r>
          </w:p>
        </w:tc>
      </w:tr>
      <w:tr>
        <w:trPr>
          <w:trHeight w:val="263" w:hRule="atLeast"/>
        </w:trPr>
        <w:tc>
          <w:tcPr>
            <w:tcW w:w="1166" w:type="dxa"/>
          </w:tcPr>
          <w:p>
            <w:pPr>
              <w:pStyle w:val="TableParagraph"/>
              <w:spacing w:line="227" w:lineRule="exact"/>
              <w:ind w:left="107" w:right="107"/>
              <w:rPr>
                <w:sz w:val="20"/>
              </w:rPr>
            </w:pPr>
            <w:r>
              <w:rPr>
                <w:sz w:val="20"/>
              </w:rPr>
              <w:t>019</w:t>
            </w:r>
          </w:p>
        </w:tc>
        <w:tc>
          <w:tcPr>
            <w:tcW w:w="2165" w:type="dxa"/>
          </w:tcPr>
          <w:p>
            <w:pPr>
              <w:pStyle w:val="TableParagraph"/>
              <w:spacing w:line="227" w:lineRule="exact"/>
              <w:ind w:left="662"/>
              <w:jc w:val="left"/>
              <w:rPr>
                <w:sz w:val="20"/>
              </w:rPr>
            </w:pPr>
            <w:r>
              <w:rPr>
                <w:sz w:val="20"/>
              </w:rPr>
              <w:t>La Yesca</w:t>
            </w:r>
          </w:p>
        </w:tc>
        <w:tc>
          <w:tcPr>
            <w:tcW w:w="1872" w:type="dxa"/>
          </w:tcPr>
          <w:p>
            <w:pPr>
              <w:pStyle w:val="TableParagraph"/>
              <w:spacing w:line="227" w:lineRule="exact"/>
              <w:ind w:right="426"/>
              <w:jc w:val="right"/>
              <w:rPr>
                <w:sz w:val="20"/>
              </w:rPr>
            </w:pPr>
            <w:r>
              <w:rPr>
                <w:sz w:val="20"/>
              </w:rPr>
              <w:t>28,823,406</w:t>
            </w:r>
          </w:p>
        </w:tc>
        <w:tc>
          <w:tcPr>
            <w:tcW w:w="1444" w:type="dxa"/>
          </w:tcPr>
          <w:p>
            <w:pPr>
              <w:pStyle w:val="TableParagraph"/>
              <w:spacing w:line="227" w:lineRule="exact"/>
              <w:ind w:left="144" w:right="137"/>
              <w:rPr>
                <w:sz w:val="20"/>
              </w:rPr>
            </w:pPr>
            <w:r>
              <w:rPr>
                <w:sz w:val="20"/>
              </w:rPr>
              <w:t>8,695,929</w:t>
            </w:r>
          </w:p>
        </w:tc>
        <w:tc>
          <w:tcPr>
            <w:tcW w:w="1440" w:type="dxa"/>
          </w:tcPr>
          <w:p>
            <w:pPr>
              <w:pStyle w:val="TableParagraph"/>
              <w:spacing w:line="227" w:lineRule="exact"/>
              <w:ind w:right="264"/>
              <w:jc w:val="right"/>
              <w:rPr>
                <w:sz w:val="20"/>
              </w:rPr>
            </w:pPr>
            <w:r>
              <w:rPr>
                <w:sz w:val="20"/>
              </w:rPr>
              <w:t>1,318,745</w:t>
            </w:r>
          </w:p>
        </w:tc>
        <w:tc>
          <w:tcPr>
            <w:tcW w:w="1492" w:type="dxa"/>
          </w:tcPr>
          <w:p>
            <w:pPr>
              <w:pStyle w:val="TableParagraph"/>
              <w:spacing w:line="227" w:lineRule="exact"/>
              <w:ind w:right="234"/>
              <w:jc w:val="right"/>
              <w:rPr>
                <w:sz w:val="20"/>
              </w:rPr>
            </w:pPr>
            <w:r>
              <w:rPr>
                <w:sz w:val="20"/>
              </w:rPr>
              <w:t>38,838,080</w:t>
            </w:r>
          </w:p>
        </w:tc>
      </w:tr>
      <w:tr>
        <w:trPr>
          <w:trHeight w:val="229" w:hRule="atLeast"/>
        </w:trPr>
        <w:tc>
          <w:tcPr>
            <w:tcW w:w="1166" w:type="dxa"/>
          </w:tcPr>
          <w:p>
            <w:pPr>
              <w:pStyle w:val="TableParagraph"/>
              <w:spacing w:line="210" w:lineRule="exact"/>
              <w:ind w:left="107" w:right="107"/>
              <w:rPr>
                <w:sz w:val="20"/>
              </w:rPr>
            </w:pPr>
            <w:r>
              <w:rPr>
                <w:sz w:val="20"/>
              </w:rPr>
              <w:t>020</w:t>
            </w:r>
          </w:p>
        </w:tc>
        <w:tc>
          <w:tcPr>
            <w:tcW w:w="2165" w:type="dxa"/>
          </w:tcPr>
          <w:p>
            <w:pPr>
              <w:pStyle w:val="TableParagraph"/>
              <w:spacing w:line="210" w:lineRule="exact"/>
              <w:ind w:left="223"/>
              <w:jc w:val="left"/>
              <w:rPr>
                <w:sz w:val="20"/>
              </w:rPr>
            </w:pPr>
            <w:r>
              <w:rPr>
                <w:sz w:val="20"/>
              </w:rPr>
              <w:t>Bahía de Banderas</w:t>
            </w:r>
          </w:p>
        </w:tc>
        <w:tc>
          <w:tcPr>
            <w:tcW w:w="1872" w:type="dxa"/>
          </w:tcPr>
          <w:p>
            <w:pPr>
              <w:pStyle w:val="TableParagraph"/>
              <w:spacing w:line="210" w:lineRule="exact"/>
              <w:ind w:right="481"/>
              <w:jc w:val="right"/>
              <w:rPr>
                <w:sz w:val="20"/>
              </w:rPr>
            </w:pPr>
            <w:r>
              <w:rPr>
                <w:sz w:val="20"/>
              </w:rPr>
              <w:t>7,457,118</w:t>
            </w:r>
          </w:p>
        </w:tc>
        <w:tc>
          <w:tcPr>
            <w:tcW w:w="1444" w:type="dxa"/>
          </w:tcPr>
          <w:p>
            <w:pPr>
              <w:pStyle w:val="TableParagraph"/>
              <w:spacing w:line="210" w:lineRule="exact"/>
              <w:ind w:left="144" w:right="137"/>
              <w:rPr>
                <w:sz w:val="20"/>
              </w:rPr>
            </w:pPr>
            <w:r>
              <w:rPr>
                <w:sz w:val="20"/>
              </w:rPr>
              <w:t>8,139,124</w:t>
            </w:r>
          </w:p>
        </w:tc>
        <w:tc>
          <w:tcPr>
            <w:tcW w:w="1440" w:type="dxa"/>
          </w:tcPr>
          <w:p>
            <w:pPr>
              <w:pStyle w:val="TableParagraph"/>
              <w:spacing w:line="210" w:lineRule="exact"/>
              <w:ind w:left="359"/>
              <w:jc w:val="left"/>
              <w:rPr>
                <w:sz w:val="20"/>
              </w:rPr>
            </w:pPr>
            <w:r>
              <w:rPr>
                <w:sz w:val="20"/>
              </w:rPr>
              <w:t>952,696</w:t>
            </w:r>
          </w:p>
        </w:tc>
        <w:tc>
          <w:tcPr>
            <w:tcW w:w="1492" w:type="dxa"/>
          </w:tcPr>
          <w:p>
            <w:pPr>
              <w:pStyle w:val="TableParagraph"/>
              <w:spacing w:line="210" w:lineRule="exact"/>
              <w:ind w:right="234"/>
              <w:jc w:val="right"/>
              <w:rPr>
                <w:sz w:val="20"/>
              </w:rPr>
            </w:pPr>
            <w:r>
              <w:rPr>
                <w:sz w:val="20"/>
              </w:rPr>
              <w:t>16,548,938</w:t>
            </w:r>
          </w:p>
        </w:tc>
      </w:tr>
      <w:tr>
        <w:trPr>
          <w:trHeight w:val="251" w:hRule="atLeast"/>
        </w:trPr>
        <w:tc>
          <w:tcPr>
            <w:tcW w:w="1166" w:type="dxa"/>
          </w:tcPr>
          <w:p>
            <w:pPr>
              <w:pStyle w:val="TableParagraph"/>
              <w:jc w:val="left"/>
              <w:rPr>
                <w:rFonts w:ascii="Times New Roman"/>
                <w:sz w:val="18"/>
              </w:rPr>
            </w:pPr>
          </w:p>
        </w:tc>
        <w:tc>
          <w:tcPr>
            <w:tcW w:w="2165" w:type="dxa"/>
          </w:tcPr>
          <w:p>
            <w:pPr>
              <w:pStyle w:val="TableParagraph"/>
              <w:spacing w:line="225" w:lineRule="exact"/>
              <w:ind w:left="234" w:right="233"/>
              <w:rPr>
                <w:b/>
                <w:sz w:val="20"/>
              </w:rPr>
            </w:pPr>
            <w:r>
              <w:rPr>
                <w:b/>
                <w:sz w:val="20"/>
              </w:rPr>
              <w:t>TOTAL</w:t>
            </w:r>
          </w:p>
        </w:tc>
        <w:tc>
          <w:tcPr>
            <w:tcW w:w="1872" w:type="dxa"/>
          </w:tcPr>
          <w:p>
            <w:pPr>
              <w:pStyle w:val="TableParagraph"/>
              <w:spacing w:line="225" w:lineRule="exact"/>
              <w:ind w:right="372"/>
              <w:jc w:val="right"/>
              <w:rPr>
                <w:b/>
                <w:sz w:val="20"/>
              </w:rPr>
            </w:pPr>
            <w:r>
              <w:rPr>
                <w:b/>
                <w:sz w:val="20"/>
              </w:rPr>
              <w:t>412,477,319</w:t>
            </w:r>
          </w:p>
        </w:tc>
        <w:tc>
          <w:tcPr>
            <w:tcW w:w="1444" w:type="dxa"/>
          </w:tcPr>
          <w:p>
            <w:pPr>
              <w:pStyle w:val="TableParagraph"/>
              <w:spacing w:line="225" w:lineRule="exact"/>
              <w:ind w:left="144" w:right="137"/>
              <w:rPr>
                <w:b/>
                <w:sz w:val="20"/>
              </w:rPr>
            </w:pPr>
            <w:r>
              <w:rPr>
                <w:b/>
                <w:sz w:val="20"/>
              </w:rPr>
              <w:t>185,012,730</w:t>
            </w:r>
          </w:p>
        </w:tc>
        <w:tc>
          <w:tcPr>
            <w:tcW w:w="1440" w:type="dxa"/>
          </w:tcPr>
          <w:p>
            <w:pPr>
              <w:pStyle w:val="TableParagraph"/>
              <w:spacing w:line="225" w:lineRule="exact"/>
              <w:ind w:right="209"/>
              <w:jc w:val="right"/>
              <w:rPr>
                <w:b/>
                <w:sz w:val="20"/>
              </w:rPr>
            </w:pPr>
            <w:r>
              <w:rPr>
                <w:b/>
                <w:sz w:val="20"/>
              </w:rPr>
              <w:t>46,253,183</w:t>
            </w:r>
          </w:p>
        </w:tc>
        <w:tc>
          <w:tcPr>
            <w:tcW w:w="1492" w:type="dxa"/>
          </w:tcPr>
          <w:p>
            <w:pPr>
              <w:pStyle w:val="TableParagraph"/>
              <w:spacing w:line="225" w:lineRule="exact"/>
              <w:ind w:right="179"/>
              <w:jc w:val="right"/>
              <w:rPr>
                <w:b/>
                <w:sz w:val="20"/>
              </w:rPr>
            </w:pPr>
            <w:r>
              <w:rPr>
                <w:b/>
                <w:sz w:val="20"/>
              </w:rPr>
              <w:t>643,743,232</w:t>
            </w:r>
          </w:p>
        </w:tc>
      </w:tr>
    </w:tbl>
    <w:p>
      <w:pPr>
        <w:pStyle w:val="BodyText"/>
        <w:spacing w:before="7"/>
        <w:rPr>
          <w:sz w:val="15"/>
        </w:rPr>
      </w:pPr>
    </w:p>
    <w:p>
      <w:pPr>
        <w:pStyle w:val="BodyText"/>
        <w:spacing w:before="92"/>
        <w:ind w:left="180" w:right="200"/>
        <w:jc w:val="both"/>
      </w:pPr>
      <w:r>
        <w:rPr/>
        <w:drawing>
          <wp:anchor distT="0" distB="0" distL="0" distR="0" allowOverlap="1" layoutInCell="1" locked="0" behindDoc="1" simplePos="0" relativeHeight="249000960">
            <wp:simplePos x="0" y="0"/>
            <wp:positionH relativeFrom="page">
              <wp:posOffset>1364949</wp:posOffset>
            </wp:positionH>
            <wp:positionV relativeFrom="paragraph">
              <wp:posOffset>-1628065</wp:posOffset>
            </wp:positionV>
            <wp:extent cx="5022642" cy="5144769"/>
            <wp:effectExtent l="0" t="0" r="0" b="0"/>
            <wp:wrapNone/>
            <wp:docPr id="55" name="image25.png"/>
            <wp:cNvGraphicFramePr>
              <a:graphicFrameLocks noChangeAspect="1"/>
            </wp:cNvGraphicFramePr>
            <a:graphic>
              <a:graphicData uri="http://schemas.openxmlformats.org/drawingml/2006/picture">
                <pic:pic>
                  <pic:nvPicPr>
                    <pic:cNvPr id="56" name="image25.png"/>
                    <pic:cNvPicPr/>
                  </pic:nvPicPr>
                  <pic:blipFill>
                    <a:blip r:embed="rId35" cstate="print"/>
                    <a:stretch>
                      <a:fillRect/>
                    </a:stretch>
                  </pic:blipFill>
                  <pic:spPr>
                    <a:xfrm>
                      <a:off x="0" y="0"/>
                      <a:ext cx="5022642" cy="5144769"/>
                    </a:xfrm>
                    <a:prstGeom prst="rect">
                      <a:avLst/>
                    </a:prstGeom>
                  </pic:spPr>
                </pic:pic>
              </a:graphicData>
            </a:graphic>
          </wp:anchor>
        </w:drawing>
      </w:r>
      <w:r>
        <w:rPr>
          <w:b/>
        </w:rPr>
        <w:t>DÉCIMO. </w:t>
      </w:r>
      <w:r>
        <w:rPr/>
        <w:t>En resumen, la distribución municipal que resulta de aplicar la fórmula y metodología antes descrita es la siguiente:</w:t>
      </w:r>
    </w:p>
    <w:p>
      <w:pPr>
        <w:pStyle w:val="BodyText"/>
        <w:spacing w:before="4"/>
      </w:pPr>
    </w:p>
    <w:tbl>
      <w:tblPr>
        <w:tblW w:w="0" w:type="auto"/>
        <w:jc w:val="left"/>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57"/>
        <w:gridCol w:w="3354"/>
        <w:gridCol w:w="4472"/>
      </w:tblGrid>
      <w:tr>
        <w:trPr>
          <w:trHeight w:val="537" w:hRule="atLeast"/>
        </w:trPr>
        <w:tc>
          <w:tcPr>
            <w:tcW w:w="1757" w:type="dxa"/>
          </w:tcPr>
          <w:p>
            <w:pPr>
              <w:pStyle w:val="TableParagraph"/>
              <w:spacing w:before="148"/>
              <w:ind w:left="403" w:right="403"/>
              <w:rPr>
                <w:b/>
                <w:sz w:val="20"/>
              </w:rPr>
            </w:pPr>
            <w:r>
              <w:rPr>
                <w:b/>
                <w:sz w:val="20"/>
              </w:rPr>
              <w:t>Cve. mun</w:t>
            </w:r>
          </w:p>
        </w:tc>
        <w:tc>
          <w:tcPr>
            <w:tcW w:w="3354" w:type="dxa"/>
          </w:tcPr>
          <w:p>
            <w:pPr>
              <w:pStyle w:val="TableParagraph"/>
              <w:spacing w:before="148"/>
              <w:ind w:left="701" w:right="699"/>
              <w:rPr>
                <w:b/>
                <w:sz w:val="20"/>
              </w:rPr>
            </w:pPr>
            <w:r>
              <w:rPr>
                <w:b/>
                <w:sz w:val="20"/>
              </w:rPr>
              <w:t>Municipio</w:t>
            </w:r>
          </w:p>
        </w:tc>
        <w:tc>
          <w:tcPr>
            <w:tcW w:w="4472" w:type="dxa"/>
          </w:tcPr>
          <w:p>
            <w:pPr>
              <w:pStyle w:val="TableParagraph"/>
              <w:spacing w:before="148"/>
              <w:ind w:left="1023" w:right="1019"/>
              <w:rPr>
                <w:b/>
                <w:sz w:val="20"/>
              </w:rPr>
            </w:pPr>
            <w:r>
              <w:rPr>
                <w:b/>
                <w:sz w:val="20"/>
              </w:rPr>
              <w:t>Asignación FISMDF 2018</w:t>
            </w:r>
          </w:p>
        </w:tc>
      </w:tr>
      <w:tr>
        <w:trPr>
          <w:trHeight w:val="277" w:hRule="atLeast"/>
        </w:trPr>
        <w:tc>
          <w:tcPr>
            <w:tcW w:w="1757" w:type="dxa"/>
          </w:tcPr>
          <w:p>
            <w:pPr>
              <w:pStyle w:val="TableParagraph"/>
              <w:spacing w:line="229" w:lineRule="exact"/>
              <w:ind w:left="403" w:right="403"/>
              <w:rPr>
                <w:sz w:val="20"/>
              </w:rPr>
            </w:pPr>
            <w:r>
              <w:rPr>
                <w:sz w:val="20"/>
              </w:rPr>
              <w:t>001</w:t>
            </w:r>
          </w:p>
        </w:tc>
        <w:tc>
          <w:tcPr>
            <w:tcW w:w="3354" w:type="dxa"/>
          </w:tcPr>
          <w:p>
            <w:pPr>
              <w:pStyle w:val="TableParagraph"/>
              <w:spacing w:line="229" w:lineRule="exact"/>
              <w:ind w:left="701" w:right="700"/>
              <w:rPr>
                <w:sz w:val="20"/>
              </w:rPr>
            </w:pPr>
            <w:r>
              <w:rPr>
                <w:sz w:val="20"/>
              </w:rPr>
              <w:t>Acaponeta</w:t>
            </w:r>
          </w:p>
        </w:tc>
        <w:tc>
          <w:tcPr>
            <w:tcW w:w="4472" w:type="dxa"/>
          </w:tcPr>
          <w:p>
            <w:pPr>
              <w:pStyle w:val="TableParagraph"/>
              <w:spacing w:line="229" w:lineRule="exact"/>
              <w:ind w:left="1023" w:right="1018"/>
              <w:rPr>
                <w:sz w:val="20"/>
              </w:rPr>
            </w:pPr>
            <w:r>
              <w:rPr>
                <w:sz w:val="20"/>
              </w:rPr>
              <w:t>34,049,974</w:t>
            </w:r>
          </w:p>
        </w:tc>
      </w:tr>
      <w:tr>
        <w:trPr>
          <w:trHeight w:val="230" w:hRule="atLeast"/>
        </w:trPr>
        <w:tc>
          <w:tcPr>
            <w:tcW w:w="1757" w:type="dxa"/>
          </w:tcPr>
          <w:p>
            <w:pPr>
              <w:pStyle w:val="TableParagraph"/>
              <w:spacing w:line="210" w:lineRule="exact"/>
              <w:ind w:left="403" w:right="403"/>
              <w:rPr>
                <w:sz w:val="20"/>
              </w:rPr>
            </w:pPr>
            <w:r>
              <w:rPr>
                <w:sz w:val="20"/>
              </w:rPr>
              <w:t>002</w:t>
            </w:r>
          </w:p>
        </w:tc>
        <w:tc>
          <w:tcPr>
            <w:tcW w:w="3354" w:type="dxa"/>
          </w:tcPr>
          <w:p>
            <w:pPr>
              <w:pStyle w:val="TableParagraph"/>
              <w:spacing w:line="210" w:lineRule="exact"/>
              <w:ind w:left="701" w:right="700"/>
              <w:rPr>
                <w:sz w:val="20"/>
              </w:rPr>
            </w:pPr>
            <w:r>
              <w:rPr>
                <w:sz w:val="20"/>
              </w:rPr>
              <w:t>Ahuacatlán</w:t>
            </w:r>
          </w:p>
        </w:tc>
        <w:tc>
          <w:tcPr>
            <w:tcW w:w="4472" w:type="dxa"/>
          </w:tcPr>
          <w:p>
            <w:pPr>
              <w:pStyle w:val="TableParagraph"/>
              <w:spacing w:line="210" w:lineRule="exact"/>
              <w:ind w:left="1023" w:right="1018"/>
              <w:rPr>
                <w:sz w:val="20"/>
              </w:rPr>
            </w:pPr>
            <w:r>
              <w:rPr>
                <w:sz w:val="20"/>
              </w:rPr>
              <w:t>8,040,785</w:t>
            </w:r>
          </w:p>
        </w:tc>
      </w:tr>
      <w:tr>
        <w:trPr>
          <w:trHeight w:val="230" w:hRule="atLeast"/>
        </w:trPr>
        <w:tc>
          <w:tcPr>
            <w:tcW w:w="1757" w:type="dxa"/>
          </w:tcPr>
          <w:p>
            <w:pPr>
              <w:pStyle w:val="TableParagraph"/>
              <w:spacing w:line="210" w:lineRule="exact"/>
              <w:ind w:left="403" w:right="403"/>
              <w:rPr>
                <w:sz w:val="20"/>
              </w:rPr>
            </w:pPr>
            <w:r>
              <w:rPr>
                <w:sz w:val="20"/>
              </w:rPr>
              <w:t>003</w:t>
            </w:r>
          </w:p>
        </w:tc>
        <w:tc>
          <w:tcPr>
            <w:tcW w:w="3354" w:type="dxa"/>
          </w:tcPr>
          <w:p>
            <w:pPr>
              <w:pStyle w:val="TableParagraph"/>
              <w:spacing w:line="210" w:lineRule="exact"/>
              <w:ind w:left="701" w:right="701"/>
              <w:rPr>
                <w:sz w:val="20"/>
              </w:rPr>
            </w:pPr>
            <w:r>
              <w:rPr>
                <w:sz w:val="20"/>
              </w:rPr>
              <w:t>Amatlán de Cañas</w:t>
            </w:r>
          </w:p>
        </w:tc>
        <w:tc>
          <w:tcPr>
            <w:tcW w:w="4472" w:type="dxa"/>
          </w:tcPr>
          <w:p>
            <w:pPr>
              <w:pStyle w:val="TableParagraph"/>
              <w:spacing w:line="210" w:lineRule="exact"/>
              <w:ind w:left="1023" w:right="1018"/>
              <w:rPr>
                <w:sz w:val="20"/>
              </w:rPr>
            </w:pPr>
            <w:r>
              <w:rPr>
                <w:sz w:val="20"/>
              </w:rPr>
              <w:t>6,134,814</w:t>
            </w:r>
          </w:p>
        </w:tc>
      </w:tr>
      <w:tr>
        <w:trPr>
          <w:trHeight w:val="230" w:hRule="atLeast"/>
        </w:trPr>
        <w:tc>
          <w:tcPr>
            <w:tcW w:w="1757" w:type="dxa"/>
          </w:tcPr>
          <w:p>
            <w:pPr>
              <w:pStyle w:val="TableParagraph"/>
              <w:spacing w:line="210" w:lineRule="exact"/>
              <w:ind w:left="403" w:right="403"/>
              <w:rPr>
                <w:sz w:val="20"/>
              </w:rPr>
            </w:pPr>
            <w:r>
              <w:rPr>
                <w:sz w:val="20"/>
              </w:rPr>
              <w:t>004</w:t>
            </w:r>
          </w:p>
        </w:tc>
        <w:tc>
          <w:tcPr>
            <w:tcW w:w="3354" w:type="dxa"/>
          </w:tcPr>
          <w:p>
            <w:pPr>
              <w:pStyle w:val="TableParagraph"/>
              <w:spacing w:line="210" w:lineRule="exact"/>
              <w:ind w:left="701" w:right="700"/>
              <w:rPr>
                <w:sz w:val="20"/>
              </w:rPr>
            </w:pPr>
            <w:r>
              <w:rPr>
                <w:sz w:val="20"/>
              </w:rPr>
              <w:t>Compostela</w:t>
            </w:r>
          </w:p>
        </w:tc>
        <w:tc>
          <w:tcPr>
            <w:tcW w:w="4472" w:type="dxa"/>
          </w:tcPr>
          <w:p>
            <w:pPr>
              <w:pStyle w:val="TableParagraph"/>
              <w:spacing w:line="210" w:lineRule="exact"/>
              <w:ind w:left="1023" w:right="1018"/>
              <w:rPr>
                <w:sz w:val="20"/>
              </w:rPr>
            </w:pPr>
            <w:r>
              <w:rPr>
                <w:sz w:val="20"/>
              </w:rPr>
              <w:t>26,453,247</w:t>
            </w:r>
          </w:p>
        </w:tc>
      </w:tr>
      <w:tr>
        <w:trPr>
          <w:trHeight w:val="230" w:hRule="atLeast"/>
        </w:trPr>
        <w:tc>
          <w:tcPr>
            <w:tcW w:w="1757" w:type="dxa"/>
          </w:tcPr>
          <w:p>
            <w:pPr>
              <w:pStyle w:val="TableParagraph"/>
              <w:spacing w:line="210" w:lineRule="exact"/>
              <w:ind w:left="403" w:right="403"/>
              <w:rPr>
                <w:sz w:val="20"/>
              </w:rPr>
            </w:pPr>
            <w:r>
              <w:rPr>
                <w:sz w:val="20"/>
              </w:rPr>
              <w:t>005</w:t>
            </w:r>
          </w:p>
        </w:tc>
        <w:tc>
          <w:tcPr>
            <w:tcW w:w="3354" w:type="dxa"/>
          </w:tcPr>
          <w:p>
            <w:pPr>
              <w:pStyle w:val="TableParagraph"/>
              <w:spacing w:line="210" w:lineRule="exact"/>
              <w:ind w:left="701" w:right="701"/>
              <w:rPr>
                <w:sz w:val="20"/>
              </w:rPr>
            </w:pPr>
            <w:r>
              <w:rPr>
                <w:sz w:val="20"/>
              </w:rPr>
              <w:t>Huajicori</w:t>
            </w:r>
          </w:p>
        </w:tc>
        <w:tc>
          <w:tcPr>
            <w:tcW w:w="4472" w:type="dxa"/>
          </w:tcPr>
          <w:p>
            <w:pPr>
              <w:pStyle w:val="TableParagraph"/>
              <w:spacing w:line="210" w:lineRule="exact"/>
              <w:ind w:left="1023" w:right="1018"/>
              <w:rPr>
                <w:sz w:val="20"/>
              </w:rPr>
            </w:pPr>
            <w:r>
              <w:rPr>
                <w:sz w:val="20"/>
              </w:rPr>
              <w:t>54,612,663</w:t>
            </w:r>
          </w:p>
        </w:tc>
      </w:tr>
      <w:tr>
        <w:trPr>
          <w:trHeight w:val="230" w:hRule="atLeast"/>
        </w:trPr>
        <w:tc>
          <w:tcPr>
            <w:tcW w:w="1757" w:type="dxa"/>
          </w:tcPr>
          <w:p>
            <w:pPr>
              <w:pStyle w:val="TableParagraph"/>
              <w:spacing w:line="210" w:lineRule="exact"/>
              <w:ind w:left="403" w:right="403"/>
              <w:rPr>
                <w:sz w:val="20"/>
              </w:rPr>
            </w:pPr>
            <w:r>
              <w:rPr>
                <w:sz w:val="20"/>
              </w:rPr>
              <w:t>006</w:t>
            </w:r>
          </w:p>
        </w:tc>
        <w:tc>
          <w:tcPr>
            <w:tcW w:w="3354" w:type="dxa"/>
          </w:tcPr>
          <w:p>
            <w:pPr>
              <w:pStyle w:val="TableParagraph"/>
              <w:spacing w:line="210" w:lineRule="exact"/>
              <w:ind w:left="701" w:right="701"/>
              <w:rPr>
                <w:sz w:val="20"/>
              </w:rPr>
            </w:pPr>
            <w:r>
              <w:rPr>
                <w:sz w:val="20"/>
              </w:rPr>
              <w:t>Ixtlán del Río</w:t>
            </w:r>
          </w:p>
        </w:tc>
        <w:tc>
          <w:tcPr>
            <w:tcW w:w="4472" w:type="dxa"/>
          </w:tcPr>
          <w:p>
            <w:pPr>
              <w:pStyle w:val="TableParagraph"/>
              <w:spacing w:line="210" w:lineRule="exact"/>
              <w:ind w:left="1023" w:right="1018"/>
              <w:rPr>
                <w:sz w:val="20"/>
              </w:rPr>
            </w:pPr>
            <w:r>
              <w:rPr>
                <w:sz w:val="20"/>
              </w:rPr>
              <w:t>14,354,145</w:t>
            </w:r>
          </w:p>
        </w:tc>
      </w:tr>
      <w:tr>
        <w:trPr>
          <w:trHeight w:val="230" w:hRule="atLeast"/>
        </w:trPr>
        <w:tc>
          <w:tcPr>
            <w:tcW w:w="1757" w:type="dxa"/>
          </w:tcPr>
          <w:p>
            <w:pPr>
              <w:pStyle w:val="TableParagraph"/>
              <w:spacing w:line="210" w:lineRule="exact"/>
              <w:ind w:left="403" w:right="403"/>
              <w:rPr>
                <w:sz w:val="20"/>
              </w:rPr>
            </w:pPr>
            <w:r>
              <w:rPr>
                <w:sz w:val="20"/>
              </w:rPr>
              <w:t>007</w:t>
            </w:r>
          </w:p>
        </w:tc>
        <w:tc>
          <w:tcPr>
            <w:tcW w:w="3354" w:type="dxa"/>
          </w:tcPr>
          <w:p>
            <w:pPr>
              <w:pStyle w:val="TableParagraph"/>
              <w:spacing w:line="210" w:lineRule="exact"/>
              <w:ind w:left="701" w:right="699"/>
              <w:rPr>
                <w:sz w:val="20"/>
              </w:rPr>
            </w:pPr>
            <w:r>
              <w:rPr>
                <w:sz w:val="20"/>
              </w:rPr>
              <w:t>Jala</w:t>
            </w:r>
          </w:p>
        </w:tc>
        <w:tc>
          <w:tcPr>
            <w:tcW w:w="4472" w:type="dxa"/>
          </w:tcPr>
          <w:p>
            <w:pPr>
              <w:pStyle w:val="TableParagraph"/>
              <w:spacing w:line="210" w:lineRule="exact"/>
              <w:ind w:left="1023" w:right="1018"/>
              <w:rPr>
                <w:sz w:val="20"/>
              </w:rPr>
            </w:pPr>
            <w:r>
              <w:rPr>
                <w:sz w:val="20"/>
              </w:rPr>
              <w:t>29,679,142</w:t>
            </w:r>
          </w:p>
        </w:tc>
      </w:tr>
      <w:tr>
        <w:trPr>
          <w:trHeight w:val="230" w:hRule="atLeast"/>
        </w:trPr>
        <w:tc>
          <w:tcPr>
            <w:tcW w:w="1757" w:type="dxa"/>
          </w:tcPr>
          <w:p>
            <w:pPr>
              <w:pStyle w:val="TableParagraph"/>
              <w:spacing w:line="210" w:lineRule="exact"/>
              <w:ind w:left="403" w:right="403"/>
              <w:rPr>
                <w:sz w:val="20"/>
              </w:rPr>
            </w:pPr>
            <w:r>
              <w:rPr>
                <w:sz w:val="20"/>
              </w:rPr>
              <w:t>008</w:t>
            </w:r>
          </w:p>
        </w:tc>
        <w:tc>
          <w:tcPr>
            <w:tcW w:w="3354" w:type="dxa"/>
          </w:tcPr>
          <w:p>
            <w:pPr>
              <w:pStyle w:val="TableParagraph"/>
              <w:spacing w:line="210" w:lineRule="exact"/>
              <w:ind w:left="701" w:right="700"/>
              <w:rPr>
                <w:sz w:val="20"/>
              </w:rPr>
            </w:pPr>
            <w:r>
              <w:rPr>
                <w:sz w:val="20"/>
              </w:rPr>
              <w:t>Xalisco</w:t>
            </w:r>
          </w:p>
        </w:tc>
        <w:tc>
          <w:tcPr>
            <w:tcW w:w="4472" w:type="dxa"/>
          </w:tcPr>
          <w:p>
            <w:pPr>
              <w:pStyle w:val="TableParagraph"/>
              <w:spacing w:line="210" w:lineRule="exact"/>
              <w:ind w:left="1023" w:right="1018"/>
              <w:rPr>
                <w:sz w:val="20"/>
              </w:rPr>
            </w:pPr>
            <w:r>
              <w:rPr>
                <w:sz w:val="20"/>
              </w:rPr>
              <w:t>8,944,217</w:t>
            </w:r>
          </w:p>
        </w:tc>
      </w:tr>
      <w:tr>
        <w:trPr>
          <w:trHeight w:val="230" w:hRule="atLeast"/>
        </w:trPr>
        <w:tc>
          <w:tcPr>
            <w:tcW w:w="1757" w:type="dxa"/>
          </w:tcPr>
          <w:p>
            <w:pPr>
              <w:pStyle w:val="TableParagraph"/>
              <w:spacing w:line="210" w:lineRule="exact"/>
              <w:ind w:left="403" w:right="403"/>
              <w:rPr>
                <w:sz w:val="20"/>
              </w:rPr>
            </w:pPr>
            <w:r>
              <w:rPr>
                <w:sz w:val="20"/>
              </w:rPr>
              <w:t>009</w:t>
            </w:r>
          </w:p>
        </w:tc>
        <w:tc>
          <w:tcPr>
            <w:tcW w:w="3354" w:type="dxa"/>
          </w:tcPr>
          <w:p>
            <w:pPr>
              <w:pStyle w:val="TableParagraph"/>
              <w:spacing w:line="210" w:lineRule="exact"/>
              <w:ind w:left="701" w:right="701"/>
              <w:rPr>
                <w:sz w:val="20"/>
              </w:rPr>
            </w:pPr>
            <w:r>
              <w:rPr>
                <w:sz w:val="20"/>
              </w:rPr>
              <w:t>Del Nayar</w:t>
            </w:r>
          </w:p>
        </w:tc>
        <w:tc>
          <w:tcPr>
            <w:tcW w:w="4472" w:type="dxa"/>
          </w:tcPr>
          <w:p>
            <w:pPr>
              <w:pStyle w:val="TableParagraph"/>
              <w:spacing w:line="210" w:lineRule="exact"/>
              <w:ind w:left="1023" w:right="1019"/>
              <w:rPr>
                <w:sz w:val="20"/>
              </w:rPr>
            </w:pPr>
            <w:r>
              <w:rPr>
                <w:sz w:val="20"/>
              </w:rPr>
              <w:t>150,085,704</w:t>
            </w:r>
          </w:p>
        </w:tc>
      </w:tr>
      <w:tr>
        <w:trPr>
          <w:trHeight w:val="230" w:hRule="atLeast"/>
        </w:trPr>
        <w:tc>
          <w:tcPr>
            <w:tcW w:w="1757" w:type="dxa"/>
          </w:tcPr>
          <w:p>
            <w:pPr>
              <w:pStyle w:val="TableParagraph"/>
              <w:spacing w:line="210" w:lineRule="exact"/>
              <w:ind w:left="403" w:right="403"/>
              <w:rPr>
                <w:sz w:val="20"/>
              </w:rPr>
            </w:pPr>
            <w:r>
              <w:rPr>
                <w:sz w:val="20"/>
              </w:rPr>
              <w:t>010</w:t>
            </w:r>
          </w:p>
        </w:tc>
        <w:tc>
          <w:tcPr>
            <w:tcW w:w="3354" w:type="dxa"/>
          </w:tcPr>
          <w:p>
            <w:pPr>
              <w:pStyle w:val="TableParagraph"/>
              <w:spacing w:line="210" w:lineRule="exact"/>
              <w:ind w:left="701" w:right="697"/>
              <w:rPr>
                <w:sz w:val="20"/>
              </w:rPr>
            </w:pPr>
            <w:r>
              <w:rPr>
                <w:sz w:val="20"/>
              </w:rPr>
              <w:t>Rosamorada</w:t>
            </w:r>
          </w:p>
        </w:tc>
        <w:tc>
          <w:tcPr>
            <w:tcW w:w="4472" w:type="dxa"/>
          </w:tcPr>
          <w:p>
            <w:pPr>
              <w:pStyle w:val="TableParagraph"/>
              <w:spacing w:line="210" w:lineRule="exact"/>
              <w:ind w:left="1023" w:right="1018"/>
              <w:rPr>
                <w:sz w:val="20"/>
              </w:rPr>
            </w:pPr>
            <w:r>
              <w:rPr>
                <w:sz w:val="20"/>
              </w:rPr>
              <w:t>34,361,855</w:t>
            </w:r>
          </w:p>
        </w:tc>
      </w:tr>
      <w:tr>
        <w:trPr>
          <w:trHeight w:val="230" w:hRule="atLeast"/>
        </w:trPr>
        <w:tc>
          <w:tcPr>
            <w:tcW w:w="1757" w:type="dxa"/>
          </w:tcPr>
          <w:p>
            <w:pPr>
              <w:pStyle w:val="TableParagraph"/>
              <w:spacing w:line="210" w:lineRule="exact"/>
              <w:ind w:left="403" w:right="403"/>
              <w:rPr>
                <w:sz w:val="20"/>
              </w:rPr>
            </w:pPr>
            <w:r>
              <w:rPr>
                <w:sz w:val="20"/>
              </w:rPr>
              <w:t>011</w:t>
            </w:r>
          </w:p>
        </w:tc>
        <w:tc>
          <w:tcPr>
            <w:tcW w:w="3354" w:type="dxa"/>
          </w:tcPr>
          <w:p>
            <w:pPr>
              <w:pStyle w:val="TableParagraph"/>
              <w:spacing w:line="210" w:lineRule="exact"/>
              <w:ind w:left="701" w:right="696"/>
              <w:rPr>
                <w:sz w:val="20"/>
              </w:rPr>
            </w:pPr>
            <w:r>
              <w:rPr>
                <w:sz w:val="20"/>
              </w:rPr>
              <w:t>Ruíz</w:t>
            </w:r>
          </w:p>
        </w:tc>
        <w:tc>
          <w:tcPr>
            <w:tcW w:w="4472" w:type="dxa"/>
          </w:tcPr>
          <w:p>
            <w:pPr>
              <w:pStyle w:val="TableParagraph"/>
              <w:spacing w:line="210" w:lineRule="exact"/>
              <w:ind w:left="1023" w:right="1018"/>
              <w:rPr>
                <w:sz w:val="20"/>
              </w:rPr>
            </w:pPr>
            <w:r>
              <w:rPr>
                <w:sz w:val="20"/>
              </w:rPr>
              <w:t>30,827,820</w:t>
            </w:r>
          </w:p>
        </w:tc>
      </w:tr>
      <w:tr>
        <w:trPr>
          <w:trHeight w:val="230" w:hRule="atLeast"/>
        </w:trPr>
        <w:tc>
          <w:tcPr>
            <w:tcW w:w="1757" w:type="dxa"/>
          </w:tcPr>
          <w:p>
            <w:pPr>
              <w:pStyle w:val="TableParagraph"/>
              <w:spacing w:line="210" w:lineRule="exact"/>
              <w:ind w:left="403" w:right="403"/>
              <w:rPr>
                <w:sz w:val="20"/>
              </w:rPr>
            </w:pPr>
            <w:r>
              <w:rPr>
                <w:sz w:val="20"/>
              </w:rPr>
              <w:t>012</w:t>
            </w:r>
          </w:p>
        </w:tc>
        <w:tc>
          <w:tcPr>
            <w:tcW w:w="3354" w:type="dxa"/>
          </w:tcPr>
          <w:p>
            <w:pPr>
              <w:pStyle w:val="TableParagraph"/>
              <w:spacing w:line="210" w:lineRule="exact"/>
              <w:ind w:left="700" w:right="701"/>
              <w:rPr>
                <w:sz w:val="20"/>
              </w:rPr>
            </w:pPr>
            <w:r>
              <w:rPr>
                <w:sz w:val="20"/>
              </w:rPr>
              <w:t>San Blas</w:t>
            </w:r>
          </w:p>
        </w:tc>
        <w:tc>
          <w:tcPr>
            <w:tcW w:w="4472" w:type="dxa"/>
          </w:tcPr>
          <w:p>
            <w:pPr>
              <w:pStyle w:val="TableParagraph"/>
              <w:spacing w:line="210" w:lineRule="exact"/>
              <w:ind w:left="1023" w:right="1018"/>
              <w:rPr>
                <w:sz w:val="20"/>
              </w:rPr>
            </w:pPr>
            <w:r>
              <w:rPr>
                <w:sz w:val="20"/>
              </w:rPr>
              <w:t>19,892,625</w:t>
            </w:r>
          </w:p>
        </w:tc>
      </w:tr>
      <w:tr>
        <w:trPr>
          <w:trHeight w:val="230" w:hRule="atLeast"/>
        </w:trPr>
        <w:tc>
          <w:tcPr>
            <w:tcW w:w="1757" w:type="dxa"/>
          </w:tcPr>
          <w:p>
            <w:pPr>
              <w:pStyle w:val="TableParagraph"/>
              <w:spacing w:line="210" w:lineRule="exact"/>
              <w:ind w:left="403" w:right="403"/>
              <w:rPr>
                <w:sz w:val="20"/>
              </w:rPr>
            </w:pPr>
            <w:r>
              <w:rPr>
                <w:sz w:val="20"/>
              </w:rPr>
              <w:t>013</w:t>
            </w:r>
          </w:p>
        </w:tc>
        <w:tc>
          <w:tcPr>
            <w:tcW w:w="3354" w:type="dxa"/>
          </w:tcPr>
          <w:p>
            <w:pPr>
              <w:pStyle w:val="TableParagraph"/>
              <w:spacing w:line="210" w:lineRule="exact"/>
              <w:ind w:left="701" w:right="701"/>
              <w:rPr>
                <w:sz w:val="20"/>
              </w:rPr>
            </w:pPr>
            <w:r>
              <w:rPr>
                <w:sz w:val="20"/>
              </w:rPr>
              <w:t>San Pedro Lagunillas</w:t>
            </w:r>
          </w:p>
        </w:tc>
        <w:tc>
          <w:tcPr>
            <w:tcW w:w="4472" w:type="dxa"/>
          </w:tcPr>
          <w:p>
            <w:pPr>
              <w:pStyle w:val="TableParagraph"/>
              <w:spacing w:line="210" w:lineRule="exact"/>
              <w:ind w:left="1023" w:right="1018"/>
              <w:rPr>
                <w:sz w:val="20"/>
              </w:rPr>
            </w:pPr>
            <w:r>
              <w:rPr>
                <w:sz w:val="20"/>
              </w:rPr>
              <w:t>4,916,324</w:t>
            </w:r>
          </w:p>
        </w:tc>
      </w:tr>
      <w:tr>
        <w:trPr>
          <w:trHeight w:val="230" w:hRule="atLeast"/>
        </w:trPr>
        <w:tc>
          <w:tcPr>
            <w:tcW w:w="1757" w:type="dxa"/>
          </w:tcPr>
          <w:p>
            <w:pPr>
              <w:pStyle w:val="TableParagraph"/>
              <w:spacing w:line="210" w:lineRule="exact"/>
              <w:ind w:left="403" w:right="403"/>
              <w:rPr>
                <w:sz w:val="20"/>
              </w:rPr>
            </w:pPr>
            <w:r>
              <w:rPr>
                <w:sz w:val="20"/>
              </w:rPr>
              <w:t>014</w:t>
            </w:r>
          </w:p>
        </w:tc>
        <w:tc>
          <w:tcPr>
            <w:tcW w:w="3354" w:type="dxa"/>
          </w:tcPr>
          <w:p>
            <w:pPr>
              <w:pStyle w:val="TableParagraph"/>
              <w:spacing w:line="210" w:lineRule="exact"/>
              <w:ind w:left="701" w:right="701"/>
              <w:rPr>
                <w:sz w:val="20"/>
              </w:rPr>
            </w:pPr>
            <w:r>
              <w:rPr>
                <w:sz w:val="20"/>
              </w:rPr>
              <w:t>Santa María del Oro</w:t>
            </w:r>
          </w:p>
        </w:tc>
        <w:tc>
          <w:tcPr>
            <w:tcW w:w="4472" w:type="dxa"/>
          </w:tcPr>
          <w:p>
            <w:pPr>
              <w:pStyle w:val="TableParagraph"/>
              <w:spacing w:line="210" w:lineRule="exact"/>
              <w:ind w:left="1023" w:right="1018"/>
              <w:rPr>
                <w:sz w:val="20"/>
              </w:rPr>
            </w:pPr>
            <w:r>
              <w:rPr>
                <w:sz w:val="20"/>
              </w:rPr>
              <w:t>19,004,850</w:t>
            </w:r>
          </w:p>
        </w:tc>
      </w:tr>
      <w:tr>
        <w:trPr>
          <w:trHeight w:val="230" w:hRule="atLeast"/>
        </w:trPr>
        <w:tc>
          <w:tcPr>
            <w:tcW w:w="1757" w:type="dxa"/>
          </w:tcPr>
          <w:p>
            <w:pPr>
              <w:pStyle w:val="TableParagraph"/>
              <w:spacing w:line="210" w:lineRule="exact"/>
              <w:ind w:left="403" w:right="403"/>
              <w:rPr>
                <w:sz w:val="20"/>
              </w:rPr>
            </w:pPr>
            <w:r>
              <w:rPr>
                <w:sz w:val="20"/>
              </w:rPr>
              <w:t>015</w:t>
            </w:r>
          </w:p>
        </w:tc>
        <w:tc>
          <w:tcPr>
            <w:tcW w:w="3354" w:type="dxa"/>
          </w:tcPr>
          <w:p>
            <w:pPr>
              <w:pStyle w:val="TableParagraph"/>
              <w:spacing w:line="210" w:lineRule="exact"/>
              <w:ind w:left="700" w:right="701"/>
              <w:rPr>
                <w:sz w:val="20"/>
              </w:rPr>
            </w:pPr>
            <w:r>
              <w:rPr>
                <w:sz w:val="20"/>
              </w:rPr>
              <w:t>Santiago Ixcuintla</w:t>
            </w:r>
          </w:p>
        </w:tc>
        <w:tc>
          <w:tcPr>
            <w:tcW w:w="4472" w:type="dxa"/>
          </w:tcPr>
          <w:p>
            <w:pPr>
              <w:pStyle w:val="TableParagraph"/>
              <w:spacing w:line="210" w:lineRule="exact"/>
              <w:ind w:left="1023" w:right="1018"/>
              <w:rPr>
                <w:sz w:val="20"/>
              </w:rPr>
            </w:pPr>
            <w:r>
              <w:rPr>
                <w:sz w:val="20"/>
              </w:rPr>
              <w:t>48,037,869</w:t>
            </w:r>
          </w:p>
        </w:tc>
      </w:tr>
      <w:tr>
        <w:trPr>
          <w:trHeight w:val="230" w:hRule="atLeast"/>
        </w:trPr>
        <w:tc>
          <w:tcPr>
            <w:tcW w:w="1757" w:type="dxa"/>
          </w:tcPr>
          <w:p>
            <w:pPr>
              <w:pStyle w:val="TableParagraph"/>
              <w:spacing w:line="211" w:lineRule="exact"/>
              <w:ind w:left="403" w:right="403"/>
              <w:rPr>
                <w:sz w:val="20"/>
              </w:rPr>
            </w:pPr>
            <w:r>
              <w:rPr>
                <w:sz w:val="20"/>
              </w:rPr>
              <w:t>016</w:t>
            </w:r>
          </w:p>
        </w:tc>
        <w:tc>
          <w:tcPr>
            <w:tcW w:w="3354" w:type="dxa"/>
          </w:tcPr>
          <w:p>
            <w:pPr>
              <w:pStyle w:val="TableParagraph"/>
              <w:spacing w:line="211" w:lineRule="exact"/>
              <w:ind w:left="701" w:right="700"/>
              <w:rPr>
                <w:sz w:val="20"/>
              </w:rPr>
            </w:pPr>
            <w:r>
              <w:rPr>
                <w:sz w:val="20"/>
              </w:rPr>
              <w:t>Tecuala</w:t>
            </w:r>
          </w:p>
        </w:tc>
        <w:tc>
          <w:tcPr>
            <w:tcW w:w="4472" w:type="dxa"/>
          </w:tcPr>
          <w:p>
            <w:pPr>
              <w:pStyle w:val="TableParagraph"/>
              <w:spacing w:line="211" w:lineRule="exact"/>
              <w:ind w:left="1023" w:right="1018"/>
              <w:rPr>
                <w:sz w:val="20"/>
              </w:rPr>
            </w:pPr>
            <w:r>
              <w:rPr>
                <w:sz w:val="20"/>
              </w:rPr>
              <w:t>22,024,657</w:t>
            </w:r>
          </w:p>
        </w:tc>
      </w:tr>
      <w:tr>
        <w:trPr>
          <w:trHeight w:val="230" w:hRule="atLeast"/>
        </w:trPr>
        <w:tc>
          <w:tcPr>
            <w:tcW w:w="1757" w:type="dxa"/>
          </w:tcPr>
          <w:p>
            <w:pPr>
              <w:pStyle w:val="TableParagraph"/>
              <w:spacing w:line="210" w:lineRule="exact"/>
              <w:ind w:left="403" w:right="403"/>
              <w:rPr>
                <w:sz w:val="20"/>
              </w:rPr>
            </w:pPr>
            <w:r>
              <w:rPr>
                <w:sz w:val="20"/>
              </w:rPr>
              <w:t>017</w:t>
            </w:r>
          </w:p>
        </w:tc>
        <w:tc>
          <w:tcPr>
            <w:tcW w:w="3354" w:type="dxa"/>
          </w:tcPr>
          <w:p>
            <w:pPr>
              <w:pStyle w:val="TableParagraph"/>
              <w:spacing w:line="210" w:lineRule="exact"/>
              <w:ind w:left="701" w:right="701"/>
              <w:rPr>
                <w:sz w:val="20"/>
              </w:rPr>
            </w:pPr>
            <w:r>
              <w:rPr>
                <w:sz w:val="20"/>
              </w:rPr>
              <w:t>Tepic</w:t>
            </w:r>
          </w:p>
        </w:tc>
        <w:tc>
          <w:tcPr>
            <w:tcW w:w="4472" w:type="dxa"/>
          </w:tcPr>
          <w:p>
            <w:pPr>
              <w:pStyle w:val="TableParagraph"/>
              <w:spacing w:line="210" w:lineRule="exact"/>
              <w:ind w:left="1023" w:right="1018"/>
              <w:rPr>
                <w:sz w:val="20"/>
              </w:rPr>
            </w:pPr>
            <w:r>
              <w:rPr>
                <w:sz w:val="20"/>
              </w:rPr>
              <w:t>62,960,210</w:t>
            </w:r>
          </w:p>
        </w:tc>
      </w:tr>
      <w:tr>
        <w:trPr>
          <w:trHeight w:val="230" w:hRule="atLeast"/>
        </w:trPr>
        <w:tc>
          <w:tcPr>
            <w:tcW w:w="1757" w:type="dxa"/>
          </w:tcPr>
          <w:p>
            <w:pPr>
              <w:pStyle w:val="TableParagraph"/>
              <w:spacing w:line="210" w:lineRule="exact"/>
              <w:ind w:left="403" w:right="403"/>
              <w:rPr>
                <w:sz w:val="20"/>
              </w:rPr>
            </w:pPr>
            <w:r>
              <w:rPr>
                <w:sz w:val="20"/>
              </w:rPr>
              <w:t>018</w:t>
            </w:r>
          </w:p>
        </w:tc>
        <w:tc>
          <w:tcPr>
            <w:tcW w:w="3354" w:type="dxa"/>
          </w:tcPr>
          <w:p>
            <w:pPr>
              <w:pStyle w:val="TableParagraph"/>
              <w:spacing w:line="210" w:lineRule="exact"/>
              <w:ind w:left="701" w:right="700"/>
              <w:rPr>
                <w:sz w:val="20"/>
              </w:rPr>
            </w:pPr>
            <w:r>
              <w:rPr>
                <w:sz w:val="20"/>
              </w:rPr>
              <w:t>Tuxpan</w:t>
            </w:r>
          </w:p>
        </w:tc>
        <w:tc>
          <w:tcPr>
            <w:tcW w:w="4472" w:type="dxa"/>
          </w:tcPr>
          <w:p>
            <w:pPr>
              <w:pStyle w:val="TableParagraph"/>
              <w:spacing w:line="210" w:lineRule="exact"/>
              <w:ind w:left="1023" w:right="1018"/>
              <w:rPr>
                <w:sz w:val="20"/>
              </w:rPr>
            </w:pPr>
            <w:r>
              <w:rPr>
                <w:sz w:val="20"/>
              </w:rPr>
              <w:t>13,975,313</w:t>
            </w:r>
          </w:p>
        </w:tc>
      </w:tr>
      <w:tr>
        <w:trPr>
          <w:trHeight w:val="227" w:hRule="atLeast"/>
        </w:trPr>
        <w:tc>
          <w:tcPr>
            <w:tcW w:w="1757" w:type="dxa"/>
          </w:tcPr>
          <w:p>
            <w:pPr>
              <w:pStyle w:val="TableParagraph"/>
              <w:spacing w:line="208" w:lineRule="exact"/>
              <w:ind w:left="403" w:right="403"/>
              <w:rPr>
                <w:sz w:val="20"/>
              </w:rPr>
            </w:pPr>
            <w:r>
              <w:rPr>
                <w:sz w:val="20"/>
              </w:rPr>
              <w:t>019</w:t>
            </w:r>
          </w:p>
        </w:tc>
        <w:tc>
          <w:tcPr>
            <w:tcW w:w="3354" w:type="dxa"/>
          </w:tcPr>
          <w:p>
            <w:pPr>
              <w:pStyle w:val="TableParagraph"/>
              <w:spacing w:line="208" w:lineRule="exact"/>
              <w:ind w:left="701" w:right="698"/>
              <w:rPr>
                <w:sz w:val="20"/>
              </w:rPr>
            </w:pPr>
            <w:r>
              <w:rPr>
                <w:sz w:val="20"/>
              </w:rPr>
              <w:t>La Yesca</w:t>
            </w:r>
          </w:p>
        </w:tc>
        <w:tc>
          <w:tcPr>
            <w:tcW w:w="4472" w:type="dxa"/>
          </w:tcPr>
          <w:p>
            <w:pPr>
              <w:pStyle w:val="TableParagraph"/>
              <w:spacing w:line="208" w:lineRule="exact"/>
              <w:ind w:left="1023" w:right="1018"/>
              <w:rPr>
                <w:sz w:val="20"/>
              </w:rPr>
            </w:pPr>
            <w:r>
              <w:rPr>
                <w:sz w:val="20"/>
              </w:rPr>
              <w:t>38,838,080</w:t>
            </w:r>
          </w:p>
        </w:tc>
      </w:tr>
      <w:tr>
        <w:trPr>
          <w:trHeight w:val="261" w:hRule="atLeast"/>
        </w:trPr>
        <w:tc>
          <w:tcPr>
            <w:tcW w:w="1757" w:type="dxa"/>
          </w:tcPr>
          <w:p>
            <w:pPr>
              <w:pStyle w:val="TableParagraph"/>
              <w:spacing w:line="229" w:lineRule="exact"/>
              <w:ind w:left="403" w:right="403"/>
              <w:rPr>
                <w:sz w:val="20"/>
              </w:rPr>
            </w:pPr>
            <w:r>
              <w:rPr>
                <w:sz w:val="20"/>
              </w:rPr>
              <w:t>020</w:t>
            </w:r>
          </w:p>
        </w:tc>
        <w:tc>
          <w:tcPr>
            <w:tcW w:w="3354" w:type="dxa"/>
          </w:tcPr>
          <w:p>
            <w:pPr>
              <w:pStyle w:val="TableParagraph"/>
              <w:spacing w:line="229" w:lineRule="exact"/>
              <w:ind w:left="701" w:right="701"/>
              <w:rPr>
                <w:sz w:val="20"/>
              </w:rPr>
            </w:pPr>
            <w:r>
              <w:rPr>
                <w:sz w:val="20"/>
              </w:rPr>
              <w:t>Bahía de Banderas</w:t>
            </w:r>
          </w:p>
        </w:tc>
        <w:tc>
          <w:tcPr>
            <w:tcW w:w="4472" w:type="dxa"/>
          </w:tcPr>
          <w:p>
            <w:pPr>
              <w:pStyle w:val="TableParagraph"/>
              <w:spacing w:line="229" w:lineRule="exact"/>
              <w:ind w:left="1023" w:right="1018"/>
              <w:rPr>
                <w:sz w:val="20"/>
              </w:rPr>
            </w:pPr>
            <w:r>
              <w:rPr>
                <w:sz w:val="20"/>
              </w:rPr>
              <w:t>16,548,938</w:t>
            </w:r>
          </w:p>
        </w:tc>
      </w:tr>
      <w:tr>
        <w:trPr>
          <w:trHeight w:val="261" w:hRule="atLeast"/>
        </w:trPr>
        <w:tc>
          <w:tcPr>
            <w:tcW w:w="5111" w:type="dxa"/>
            <w:gridSpan w:val="2"/>
          </w:tcPr>
          <w:p>
            <w:pPr>
              <w:pStyle w:val="TableParagraph"/>
              <w:spacing w:line="227" w:lineRule="exact"/>
              <w:ind w:left="2294" w:right="2289"/>
              <w:rPr>
                <w:b/>
                <w:sz w:val="20"/>
              </w:rPr>
            </w:pPr>
            <w:r>
              <w:rPr>
                <w:b/>
                <w:sz w:val="20"/>
              </w:rPr>
              <w:t>Total</w:t>
            </w:r>
          </w:p>
        </w:tc>
        <w:tc>
          <w:tcPr>
            <w:tcW w:w="4472" w:type="dxa"/>
          </w:tcPr>
          <w:p>
            <w:pPr>
              <w:pStyle w:val="TableParagraph"/>
              <w:spacing w:line="227" w:lineRule="exact"/>
              <w:ind w:left="1023" w:right="1019"/>
              <w:rPr>
                <w:b/>
                <w:sz w:val="20"/>
              </w:rPr>
            </w:pPr>
            <w:r>
              <w:rPr>
                <w:b/>
                <w:sz w:val="20"/>
              </w:rPr>
              <w:t>643,743,232</w:t>
            </w:r>
          </w:p>
        </w:tc>
      </w:tr>
    </w:tbl>
    <w:p>
      <w:pPr>
        <w:pStyle w:val="BodyText"/>
        <w:spacing w:before="7"/>
        <w:rPr>
          <w:sz w:val="23"/>
        </w:rPr>
      </w:pPr>
    </w:p>
    <w:p>
      <w:pPr>
        <w:pStyle w:val="BodyText"/>
        <w:ind w:left="180" w:right="196"/>
        <w:jc w:val="both"/>
      </w:pPr>
      <w:r>
        <w:rPr>
          <w:b/>
        </w:rPr>
        <w:t>DÉCIMO PRIMERO. </w:t>
      </w:r>
      <w:r>
        <w:rPr/>
        <w:t>De los recursos del Fondo para la Infraestructura Social Municipal y de las Demarcaciones Territoriales del Distrito Federal asignados a cada municipio, podrán disponer de hasta un 2% a la realización de un Programa de Desarrollo Institucional Municipal y de las Demarcaciones Territoriales del Distrito Federal, el cual tendrá por objeto de fortalecer las capacidades de gestión del municipio o demarcación territorial, de conformidad</w:t>
      </w:r>
      <w:r>
        <w:rPr>
          <w:spacing w:val="41"/>
        </w:rPr>
        <w:t> </w:t>
      </w:r>
      <w:r>
        <w:rPr/>
        <w:t>con</w:t>
      </w:r>
      <w:r>
        <w:rPr>
          <w:spacing w:val="41"/>
        </w:rPr>
        <w:t> </w:t>
      </w:r>
      <w:r>
        <w:rPr/>
        <w:t>lo</w:t>
      </w:r>
      <w:r>
        <w:rPr>
          <w:spacing w:val="38"/>
        </w:rPr>
        <w:t> </w:t>
      </w:r>
      <w:r>
        <w:rPr/>
        <w:t>estipulado</w:t>
      </w:r>
      <w:r>
        <w:rPr>
          <w:spacing w:val="41"/>
        </w:rPr>
        <w:t> </w:t>
      </w:r>
      <w:r>
        <w:rPr/>
        <w:t>en</w:t>
      </w:r>
      <w:r>
        <w:rPr>
          <w:spacing w:val="40"/>
        </w:rPr>
        <w:t> </w:t>
      </w:r>
      <w:r>
        <w:rPr/>
        <w:t>el</w:t>
      </w:r>
      <w:r>
        <w:rPr>
          <w:spacing w:val="40"/>
        </w:rPr>
        <w:t> </w:t>
      </w:r>
      <w:r>
        <w:rPr/>
        <w:t>artículo</w:t>
      </w:r>
      <w:r>
        <w:rPr>
          <w:spacing w:val="41"/>
        </w:rPr>
        <w:t> </w:t>
      </w:r>
      <w:r>
        <w:rPr/>
        <w:t>33</w:t>
      </w:r>
      <w:r>
        <w:rPr>
          <w:spacing w:val="41"/>
        </w:rPr>
        <w:t> </w:t>
      </w:r>
      <w:r>
        <w:rPr/>
        <w:t>de</w:t>
      </w:r>
      <w:r>
        <w:rPr>
          <w:spacing w:val="42"/>
        </w:rPr>
        <w:t> </w:t>
      </w:r>
      <w:r>
        <w:rPr/>
        <w:t>la</w:t>
      </w:r>
      <w:r>
        <w:rPr>
          <w:spacing w:val="38"/>
        </w:rPr>
        <w:t> </w:t>
      </w:r>
      <w:r>
        <w:rPr/>
        <w:t>Ley</w:t>
      </w:r>
      <w:r>
        <w:rPr>
          <w:spacing w:val="38"/>
        </w:rPr>
        <w:t> </w:t>
      </w:r>
      <w:r>
        <w:rPr/>
        <w:t>de</w:t>
      </w:r>
      <w:r>
        <w:rPr>
          <w:spacing w:val="42"/>
        </w:rPr>
        <w:t> </w:t>
      </w:r>
      <w:r>
        <w:rPr/>
        <w:t>Coordinación</w:t>
      </w:r>
      <w:r>
        <w:rPr>
          <w:spacing w:val="41"/>
        </w:rPr>
        <w:t> </w:t>
      </w:r>
      <w:r>
        <w:rPr/>
        <w:t>Fiscal.</w:t>
      </w:r>
      <w:r>
        <w:rPr>
          <w:spacing w:val="38"/>
        </w:rPr>
        <w:t> </w:t>
      </w:r>
      <w:r>
        <w:rPr/>
        <w:t>Este</w:t>
      </w:r>
    </w:p>
    <w:p>
      <w:pPr>
        <w:spacing w:after="0"/>
        <w:jc w:val="both"/>
        <w:sectPr>
          <w:pgSz w:w="12250" w:h="15850"/>
          <w:pgMar w:header="728" w:footer="0" w:top="1000" w:bottom="280" w:left="1080" w:right="1060"/>
        </w:sectPr>
      </w:pPr>
    </w:p>
    <w:p>
      <w:pPr>
        <w:pStyle w:val="BodyText"/>
        <w:spacing w:before="180"/>
        <w:ind w:left="180" w:right="201"/>
        <w:jc w:val="both"/>
      </w:pPr>
      <w:r>
        <w:rPr/>
        <w:t>Programa debe ser convenido por el municipio, con el Gobierno del Estado y la Secretaría de Desarrollo Social.</w:t>
      </w:r>
    </w:p>
    <w:p>
      <w:pPr>
        <w:pStyle w:val="BodyText"/>
        <w:spacing w:before="1"/>
      </w:pPr>
    </w:p>
    <w:p>
      <w:pPr>
        <w:pStyle w:val="BodyText"/>
        <w:ind w:left="180" w:right="202"/>
        <w:jc w:val="both"/>
      </w:pPr>
      <w:r>
        <w:rPr/>
        <w:drawing>
          <wp:anchor distT="0" distB="0" distL="0" distR="0" allowOverlap="1" layoutInCell="1" locked="0" behindDoc="1" simplePos="0" relativeHeight="249001984">
            <wp:simplePos x="0" y="0"/>
            <wp:positionH relativeFrom="page">
              <wp:posOffset>1364949</wp:posOffset>
            </wp:positionH>
            <wp:positionV relativeFrom="paragraph">
              <wp:posOffset>950415</wp:posOffset>
            </wp:positionV>
            <wp:extent cx="5022642" cy="5144770"/>
            <wp:effectExtent l="0" t="0" r="0" b="0"/>
            <wp:wrapNone/>
            <wp:docPr id="57" name="image3.png"/>
            <wp:cNvGraphicFramePr>
              <a:graphicFrameLocks noChangeAspect="1"/>
            </wp:cNvGraphicFramePr>
            <a:graphic>
              <a:graphicData uri="http://schemas.openxmlformats.org/drawingml/2006/picture">
                <pic:pic>
                  <pic:nvPicPr>
                    <pic:cNvPr id="58" name="image3.png"/>
                    <pic:cNvPicPr/>
                  </pic:nvPicPr>
                  <pic:blipFill>
                    <a:blip r:embed="rId9" cstate="print"/>
                    <a:stretch>
                      <a:fillRect/>
                    </a:stretch>
                  </pic:blipFill>
                  <pic:spPr>
                    <a:xfrm>
                      <a:off x="0" y="0"/>
                      <a:ext cx="5022642" cy="5144770"/>
                    </a:xfrm>
                    <a:prstGeom prst="rect">
                      <a:avLst/>
                    </a:prstGeom>
                  </pic:spPr>
                </pic:pic>
              </a:graphicData>
            </a:graphic>
          </wp:anchor>
        </w:drawing>
      </w:r>
      <w:r>
        <w:rPr/>
        <w:t>Adicionalmente, las entidades, los municipios o demarcaciones territoriales podrán destinar hasta el 3% de los recursos que les correspondan de este Fondo para ser aplicados como gastos indirectos para la verificación y seguimiento de las obras y acciones que se realicen, así como para la realización de estudios y la evaluación de proyectos que cumplan con los fines específicos a que se refiere el presente</w:t>
      </w:r>
      <w:r>
        <w:rPr>
          <w:spacing w:val="-21"/>
        </w:rPr>
        <w:t> </w:t>
      </w:r>
      <w:r>
        <w:rPr/>
        <w:t>acuerdo.</w:t>
      </w:r>
    </w:p>
    <w:p>
      <w:pPr>
        <w:pStyle w:val="BodyText"/>
      </w:pPr>
    </w:p>
    <w:p>
      <w:pPr>
        <w:pStyle w:val="BodyText"/>
        <w:ind w:left="180" w:right="200"/>
        <w:jc w:val="both"/>
      </w:pPr>
      <w:r>
        <w:rPr>
          <w:b/>
        </w:rPr>
        <w:t>DÉCIMO SEGUNDO. </w:t>
      </w:r>
      <w:r>
        <w:rPr/>
        <w:t>Respecto de las aportaciones de este fondo, los municipios y demarcaciones territoriales deberán:</w:t>
      </w:r>
    </w:p>
    <w:p>
      <w:pPr>
        <w:pStyle w:val="BodyText"/>
      </w:pPr>
    </w:p>
    <w:p>
      <w:pPr>
        <w:pStyle w:val="ListParagraph"/>
        <w:numPr>
          <w:ilvl w:val="0"/>
          <w:numId w:val="3"/>
        </w:numPr>
        <w:tabs>
          <w:tab w:pos="747" w:val="left" w:leader="none"/>
        </w:tabs>
        <w:spacing w:line="240" w:lineRule="auto" w:before="0" w:after="0"/>
        <w:ind w:left="746" w:right="192" w:hanging="567"/>
        <w:jc w:val="both"/>
        <w:rPr>
          <w:sz w:val="24"/>
        </w:rPr>
      </w:pPr>
      <w:r>
        <w:rPr>
          <w:sz w:val="24"/>
        </w:rPr>
        <w:t>Hacer del conocimiento de sus habitantes, al menos a través de la página oficial de Internet de la entidad federativa conforme a los lineamientos de información pública financiera en línea del Consejo de Armonización Contable, los montos que reciban, las obras y acciones a realizar, el costo de cada una, su ubicación, metas y beneficiarios;</w:t>
      </w:r>
    </w:p>
    <w:p>
      <w:pPr>
        <w:pStyle w:val="BodyText"/>
        <w:spacing w:before="1"/>
      </w:pPr>
    </w:p>
    <w:p>
      <w:pPr>
        <w:pStyle w:val="ListParagraph"/>
        <w:numPr>
          <w:ilvl w:val="0"/>
          <w:numId w:val="3"/>
        </w:numPr>
        <w:tabs>
          <w:tab w:pos="747" w:val="left" w:leader="none"/>
        </w:tabs>
        <w:spacing w:line="240" w:lineRule="auto" w:before="0" w:after="0"/>
        <w:ind w:left="746" w:right="195" w:hanging="567"/>
        <w:jc w:val="both"/>
        <w:rPr>
          <w:sz w:val="24"/>
        </w:rPr>
      </w:pPr>
      <w:r>
        <w:rPr>
          <w:sz w:val="24"/>
        </w:rPr>
        <w:t>Promover la participación de las comunidades beneficiarias en su destino, aplicación y vigilancia, así como en la programación, ejecución, control, seguimiento y evaluación de las obras y acciones que se vayan a</w:t>
      </w:r>
      <w:r>
        <w:rPr>
          <w:spacing w:val="-6"/>
          <w:sz w:val="24"/>
        </w:rPr>
        <w:t> </w:t>
      </w:r>
      <w:r>
        <w:rPr>
          <w:sz w:val="24"/>
        </w:rPr>
        <w:t>realizar;</w:t>
      </w:r>
    </w:p>
    <w:p>
      <w:pPr>
        <w:pStyle w:val="BodyText"/>
      </w:pPr>
    </w:p>
    <w:p>
      <w:pPr>
        <w:pStyle w:val="ListParagraph"/>
        <w:numPr>
          <w:ilvl w:val="0"/>
          <w:numId w:val="3"/>
        </w:numPr>
        <w:tabs>
          <w:tab w:pos="747" w:val="left" w:leader="none"/>
        </w:tabs>
        <w:spacing w:line="240" w:lineRule="auto" w:before="0" w:after="0"/>
        <w:ind w:left="746" w:right="202" w:hanging="567"/>
        <w:jc w:val="both"/>
        <w:rPr>
          <w:sz w:val="24"/>
        </w:rPr>
      </w:pPr>
      <w:r>
        <w:rPr>
          <w:sz w:val="24"/>
        </w:rPr>
        <w:t>Informar a sus habitantes los avances del ejercicio de los recursos trimestralmente y al término de cada ejercicio, sobre los resultados alcanzados; al menos a través de la página oficial de Internet de la entidad federativa, conforme a los lineamientos de información pública del Consejo Nacional de Armonización Contable, en los términos de la Ley General de Contabilidad</w:t>
      </w:r>
      <w:r>
        <w:rPr>
          <w:spacing w:val="-9"/>
          <w:sz w:val="24"/>
        </w:rPr>
        <w:t> </w:t>
      </w:r>
      <w:r>
        <w:rPr>
          <w:sz w:val="24"/>
        </w:rPr>
        <w:t>Gubernamental;</w:t>
      </w:r>
    </w:p>
    <w:p>
      <w:pPr>
        <w:pStyle w:val="BodyText"/>
      </w:pPr>
    </w:p>
    <w:p>
      <w:pPr>
        <w:pStyle w:val="ListParagraph"/>
        <w:numPr>
          <w:ilvl w:val="0"/>
          <w:numId w:val="3"/>
        </w:numPr>
        <w:tabs>
          <w:tab w:pos="747" w:val="left" w:leader="none"/>
        </w:tabs>
        <w:spacing w:line="240" w:lineRule="auto" w:before="1" w:after="0"/>
        <w:ind w:left="746" w:right="192" w:hanging="567"/>
        <w:jc w:val="both"/>
        <w:rPr>
          <w:sz w:val="24"/>
        </w:rPr>
      </w:pPr>
      <w:r>
        <w:rPr>
          <w:sz w:val="24"/>
        </w:rPr>
        <w:t>Proporcionar a la Secretaría de Desarrollo Social, la información que sobre la utilización del Fondo de Aportaciones para la Infraestructura Social le sea requerida. En el caso de los municipios y de las demarcaciones territoriales, lo harán por conducto de las</w:t>
      </w:r>
      <w:r>
        <w:rPr>
          <w:spacing w:val="-5"/>
          <w:sz w:val="24"/>
        </w:rPr>
        <w:t> </w:t>
      </w:r>
      <w:r>
        <w:rPr>
          <w:sz w:val="24"/>
        </w:rPr>
        <w:t>entidades;</w:t>
      </w:r>
    </w:p>
    <w:p>
      <w:pPr>
        <w:pStyle w:val="BodyText"/>
        <w:spacing w:before="11"/>
        <w:rPr>
          <w:sz w:val="23"/>
        </w:rPr>
      </w:pPr>
    </w:p>
    <w:p>
      <w:pPr>
        <w:pStyle w:val="ListParagraph"/>
        <w:numPr>
          <w:ilvl w:val="0"/>
          <w:numId w:val="3"/>
        </w:numPr>
        <w:tabs>
          <w:tab w:pos="747" w:val="left" w:leader="none"/>
        </w:tabs>
        <w:spacing w:line="240" w:lineRule="auto" w:before="0" w:after="0"/>
        <w:ind w:left="746" w:right="201" w:hanging="567"/>
        <w:jc w:val="both"/>
        <w:rPr>
          <w:sz w:val="24"/>
        </w:rPr>
      </w:pPr>
      <w:r>
        <w:rPr>
          <w:sz w:val="24"/>
        </w:rPr>
        <w:t>Procurar que las obras que realicen con los recursos de los Fondos sean compatibles con la preservación y protección del medio ambiente y que impulsen el desarrollo sostenible;</w:t>
      </w:r>
    </w:p>
    <w:p>
      <w:pPr>
        <w:pStyle w:val="BodyText"/>
        <w:spacing w:before="1"/>
      </w:pPr>
    </w:p>
    <w:p>
      <w:pPr>
        <w:pStyle w:val="ListParagraph"/>
        <w:numPr>
          <w:ilvl w:val="0"/>
          <w:numId w:val="3"/>
        </w:numPr>
        <w:tabs>
          <w:tab w:pos="747" w:val="left" w:leader="none"/>
        </w:tabs>
        <w:spacing w:line="240" w:lineRule="auto" w:before="0" w:after="0"/>
        <w:ind w:left="746" w:right="199" w:hanging="567"/>
        <w:jc w:val="both"/>
        <w:rPr>
          <w:sz w:val="24"/>
        </w:rPr>
      </w:pPr>
      <w:r>
        <w:rPr>
          <w:sz w:val="24"/>
        </w:rPr>
        <w:t>Reportar trimestralmente a la Secretaría de Desarrollo Social, a través de sus Delegaciones Estatales o instancia equivalente en el Distrito Federal, así como a la Secretaría de Hacienda y Crédito Público, el seguimiento sobre el uso de los recursos del Fondo, en los términos que establecen los artículos 48 y 49 de esta Ley, así como con base en el Informe anual sobre la situación de pobreza y rezago social de las entidades y sus respectivos municipios o demarcaciones territoriales. Asimismo, las entidades, los municipios y las demarcaciones territoriales, deberán proporcionar la información adicional que solicite dicha Secretaría para la supervisión y seguimiento de los</w:t>
      </w:r>
      <w:r>
        <w:rPr>
          <w:spacing w:val="-1"/>
          <w:sz w:val="24"/>
        </w:rPr>
        <w:t> </w:t>
      </w:r>
      <w:r>
        <w:rPr>
          <w:sz w:val="24"/>
        </w:rPr>
        <w:t>recursos;</w:t>
      </w:r>
    </w:p>
    <w:p>
      <w:pPr>
        <w:pStyle w:val="BodyText"/>
      </w:pPr>
    </w:p>
    <w:p>
      <w:pPr>
        <w:pStyle w:val="ListParagraph"/>
        <w:numPr>
          <w:ilvl w:val="0"/>
          <w:numId w:val="3"/>
        </w:numPr>
        <w:tabs>
          <w:tab w:pos="747" w:val="left" w:leader="none"/>
        </w:tabs>
        <w:spacing w:line="240" w:lineRule="auto" w:before="0" w:after="0"/>
        <w:ind w:left="746" w:right="200" w:hanging="567"/>
        <w:jc w:val="both"/>
        <w:rPr>
          <w:sz w:val="24"/>
        </w:rPr>
      </w:pPr>
      <w:r>
        <w:rPr>
          <w:sz w:val="24"/>
        </w:rPr>
        <w:t>Publicar en su página oficial de Internet las obras financiadas con los recursos de este Fondo. Dichas publicaciones deberán contener, entre otros datos, la</w:t>
      </w:r>
      <w:r>
        <w:rPr>
          <w:spacing w:val="26"/>
          <w:sz w:val="24"/>
        </w:rPr>
        <w:t> </w:t>
      </w:r>
      <w:r>
        <w:rPr>
          <w:sz w:val="24"/>
        </w:rPr>
        <w:t>información</w:t>
      </w:r>
    </w:p>
    <w:p>
      <w:pPr>
        <w:spacing w:after="0" w:line="240" w:lineRule="auto"/>
        <w:jc w:val="both"/>
        <w:rPr>
          <w:sz w:val="24"/>
        </w:rPr>
        <w:sectPr>
          <w:pgSz w:w="12250" w:h="15850"/>
          <w:pgMar w:header="728" w:footer="0" w:top="1000" w:bottom="280" w:left="1080" w:right="1060"/>
        </w:sectPr>
      </w:pPr>
    </w:p>
    <w:p>
      <w:pPr>
        <w:pStyle w:val="BodyText"/>
        <w:spacing w:before="180"/>
        <w:ind w:left="746" w:right="166"/>
      </w:pPr>
      <w:r>
        <w:rPr/>
        <w:t>del contrato bajo el cual se celebra, informes trimestrales de los avances y, en su caso, evidencias de conclusión, y</w:t>
      </w:r>
    </w:p>
    <w:p>
      <w:pPr>
        <w:pStyle w:val="BodyText"/>
        <w:spacing w:before="1"/>
      </w:pPr>
    </w:p>
    <w:p>
      <w:pPr>
        <w:pStyle w:val="ListParagraph"/>
        <w:numPr>
          <w:ilvl w:val="0"/>
          <w:numId w:val="3"/>
        </w:numPr>
        <w:tabs>
          <w:tab w:pos="747" w:val="left" w:leader="none"/>
        </w:tabs>
        <w:spacing w:line="240" w:lineRule="auto" w:before="0" w:after="0"/>
        <w:ind w:left="746" w:right="190" w:hanging="567"/>
        <w:jc w:val="both"/>
        <w:rPr>
          <w:sz w:val="24"/>
        </w:rPr>
      </w:pPr>
      <w:r>
        <w:rPr>
          <w:sz w:val="24"/>
        </w:rPr>
        <w:t>Los municipios que no cuenten con página oficial de Internet, convendrán con el gobierno de la entidad federativa correspondiente, para que éste publique la información correspondiente al</w:t>
      </w:r>
      <w:r>
        <w:rPr>
          <w:spacing w:val="-3"/>
          <w:sz w:val="24"/>
        </w:rPr>
        <w:t> </w:t>
      </w:r>
      <w:r>
        <w:rPr>
          <w:sz w:val="24"/>
        </w:rPr>
        <w:t>municipio.</w:t>
      </w:r>
    </w:p>
    <w:p>
      <w:pPr>
        <w:pStyle w:val="BodyText"/>
      </w:pPr>
    </w:p>
    <w:p>
      <w:pPr>
        <w:pStyle w:val="BodyText"/>
        <w:ind w:left="180" w:right="198"/>
        <w:jc w:val="both"/>
      </w:pPr>
      <w:r>
        <w:rPr/>
        <w:drawing>
          <wp:anchor distT="0" distB="0" distL="0" distR="0" allowOverlap="1" layoutInCell="1" locked="0" behindDoc="1" simplePos="0" relativeHeight="249003008">
            <wp:simplePos x="0" y="0"/>
            <wp:positionH relativeFrom="page">
              <wp:posOffset>1364949</wp:posOffset>
            </wp:positionH>
            <wp:positionV relativeFrom="paragraph">
              <wp:posOffset>241755</wp:posOffset>
            </wp:positionV>
            <wp:extent cx="5022642" cy="5144769"/>
            <wp:effectExtent l="0" t="0" r="0" b="0"/>
            <wp:wrapNone/>
            <wp:docPr id="59" name="image25.png"/>
            <wp:cNvGraphicFramePr>
              <a:graphicFrameLocks noChangeAspect="1"/>
            </wp:cNvGraphicFramePr>
            <a:graphic>
              <a:graphicData uri="http://schemas.openxmlformats.org/drawingml/2006/picture">
                <pic:pic>
                  <pic:nvPicPr>
                    <pic:cNvPr id="60" name="image25.png"/>
                    <pic:cNvPicPr/>
                  </pic:nvPicPr>
                  <pic:blipFill>
                    <a:blip r:embed="rId35" cstate="print"/>
                    <a:stretch>
                      <a:fillRect/>
                    </a:stretch>
                  </pic:blipFill>
                  <pic:spPr>
                    <a:xfrm>
                      <a:off x="0" y="0"/>
                      <a:ext cx="5022642" cy="5144769"/>
                    </a:xfrm>
                    <a:prstGeom prst="rect">
                      <a:avLst/>
                    </a:prstGeom>
                  </pic:spPr>
                </pic:pic>
              </a:graphicData>
            </a:graphic>
          </wp:anchor>
        </w:drawing>
      </w:r>
      <w:r>
        <w:rPr>
          <w:b/>
        </w:rPr>
        <w:t>DÉCIMO TERCERO. </w:t>
      </w:r>
      <w:r>
        <w:rPr/>
        <w:t>En el caso de que las Entidades, Municipios y Demarcaciones Territoriales planeen utilizar financiamiento con instituciones de crédito con base en el artículo 50 de la Ley de Coordinación Fiscal, previo a la adquisición del crédito, deberán informar a “LA SEDESOL” sobre el plan de proyectos que se llevará a cabo con esos recursos adicionales, para que ésta emita una opinión sobre si los proyectos a ejecutar cumplen con los objetivos del “FAIS” conforme a lo establecido en los Lineamientos Generales para la Operación del “FAIS”.</w:t>
      </w:r>
    </w:p>
    <w:p>
      <w:pPr>
        <w:pStyle w:val="BodyText"/>
        <w:spacing w:before="1"/>
      </w:pPr>
    </w:p>
    <w:p>
      <w:pPr>
        <w:pStyle w:val="BodyText"/>
        <w:ind w:left="180" w:right="204"/>
        <w:jc w:val="both"/>
      </w:pPr>
      <w:r>
        <w:rPr/>
        <w:t>El plazo para informar a “LA SEDESOL” y adquirir el crédito será el último día hábil de agosto para recursos del presente ejercicio fiscal. En caso de adquirir un crédito posterior  a dicha fecha, los recursos se deberán de sumar, programar y ejecutar para el siguiente ejercicio fiscal, no permitiendo su amortización con recursos del presente ejercicio</w:t>
      </w:r>
      <w:r>
        <w:rPr>
          <w:spacing w:val="-28"/>
        </w:rPr>
        <w:t> </w:t>
      </w:r>
      <w:r>
        <w:rPr/>
        <w:t>fiscal.</w:t>
      </w:r>
    </w:p>
    <w:p>
      <w:pPr>
        <w:pStyle w:val="BodyText"/>
      </w:pPr>
    </w:p>
    <w:p>
      <w:pPr>
        <w:pStyle w:val="BodyText"/>
        <w:ind w:left="180" w:right="200"/>
        <w:jc w:val="both"/>
      </w:pPr>
      <w:r>
        <w:rPr>
          <w:b/>
        </w:rPr>
        <w:t>DÉCIMO CUARTO. </w:t>
      </w:r>
      <w:r>
        <w:rPr/>
        <w:t>Respecto de los remanentes de los recursos del “FAIS” no comprometidos de ejercicios fiscales anteriores al presente, estos deberán ser utilizados únicamente para los fines que establece el artículo 33 de la Ley de Coordinación Fiscal.</w:t>
      </w:r>
    </w:p>
    <w:p>
      <w:pPr>
        <w:pStyle w:val="BodyText"/>
      </w:pPr>
    </w:p>
    <w:p>
      <w:pPr>
        <w:pStyle w:val="Heading1"/>
        <w:ind w:right="896"/>
      </w:pPr>
      <w:r>
        <w:rPr/>
        <w:t>TRANSITORIOS</w:t>
      </w:r>
    </w:p>
    <w:p>
      <w:pPr>
        <w:pStyle w:val="BodyText"/>
        <w:rPr>
          <w:b/>
        </w:rPr>
      </w:pPr>
    </w:p>
    <w:p>
      <w:pPr>
        <w:pStyle w:val="BodyText"/>
        <w:ind w:left="180" w:right="206"/>
        <w:jc w:val="both"/>
      </w:pPr>
      <w:r>
        <w:rPr>
          <w:b/>
        </w:rPr>
        <w:t>ÚNICO.- </w:t>
      </w:r>
      <w:r>
        <w:rPr/>
        <w:t>El presente acuerdo entrará en vigor al día siguiente de su publicación en el Periódico Oficial, Órgano del Gobierno del Estado de Nayarit.</w:t>
      </w:r>
    </w:p>
    <w:p>
      <w:pPr>
        <w:pStyle w:val="BodyText"/>
        <w:rPr>
          <w:sz w:val="26"/>
        </w:rPr>
      </w:pPr>
    </w:p>
    <w:p>
      <w:pPr>
        <w:pStyle w:val="BodyText"/>
        <w:rPr>
          <w:sz w:val="22"/>
        </w:rPr>
      </w:pPr>
    </w:p>
    <w:p>
      <w:pPr>
        <w:pStyle w:val="BodyText"/>
        <w:spacing w:before="1"/>
        <w:ind w:left="180" w:right="194"/>
        <w:jc w:val="both"/>
      </w:pPr>
      <w:r>
        <w:rPr/>
        <w:t>Dado en Palacio de Gobierno, Residencia Oficial del Poder Ejecutivo, en Tepic su capital, a los veintidós días del mes de enero del año dos mil</w:t>
      </w:r>
      <w:r>
        <w:rPr>
          <w:spacing w:val="-19"/>
        </w:rPr>
        <w:t> </w:t>
      </w:r>
      <w:r>
        <w:rPr/>
        <w:t>dieciocho.</w:t>
      </w:r>
    </w:p>
    <w:p>
      <w:pPr>
        <w:pStyle w:val="BodyText"/>
        <w:rPr>
          <w:sz w:val="26"/>
        </w:rPr>
      </w:pPr>
    </w:p>
    <w:p>
      <w:pPr>
        <w:pStyle w:val="BodyText"/>
        <w:rPr>
          <w:sz w:val="26"/>
        </w:rPr>
      </w:pPr>
    </w:p>
    <w:p>
      <w:pPr>
        <w:spacing w:before="230"/>
        <w:ind w:left="180" w:right="193" w:firstLine="0"/>
        <w:jc w:val="both"/>
        <w:rPr>
          <w:i/>
          <w:sz w:val="20"/>
        </w:rPr>
      </w:pPr>
      <w:r>
        <w:rPr>
          <w:b/>
          <w:sz w:val="24"/>
        </w:rPr>
        <w:t>L.C. ANTONIO ECHEVARRÍA GARCÍA, </w:t>
      </w:r>
      <w:r>
        <w:rPr>
          <w:sz w:val="24"/>
        </w:rPr>
        <w:t>GOBERNADOR CONSTITUCIONAL DEL ESTADO.- </w:t>
      </w:r>
      <w:r>
        <w:rPr>
          <w:i/>
          <w:sz w:val="20"/>
        </w:rPr>
        <w:t>Rúbrica.- </w:t>
      </w:r>
      <w:r>
        <w:rPr>
          <w:b/>
          <w:sz w:val="24"/>
        </w:rPr>
        <w:t>LIC. JORGE ANÍBAL MONTENEGRO IBARRA, </w:t>
      </w:r>
      <w:r>
        <w:rPr>
          <w:sz w:val="24"/>
        </w:rPr>
        <w:t>SECRETARIO GENERAL DE GOBIERNO.- </w:t>
      </w:r>
      <w:r>
        <w:rPr>
          <w:i/>
          <w:sz w:val="20"/>
        </w:rPr>
        <w:t>Rúbrica.- </w:t>
      </w:r>
      <w:r>
        <w:rPr>
          <w:b/>
          <w:sz w:val="24"/>
        </w:rPr>
        <w:t>L.C. JUAN LUIS CHUMACERO DÍAZ, </w:t>
      </w:r>
      <w:r>
        <w:rPr>
          <w:sz w:val="24"/>
        </w:rPr>
        <w:t>SECRETARIO DE ADMINISTRACIÓN Y FINANZAS.- </w:t>
      </w:r>
      <w:r>
        <w:rPr>
          <w:i/>
          <w:sz w:val="20"/>
        </w:rPr>
        <w:t>Rúbrica.- </w:t>
      </w:r>
      <w:r>
        <w:rPr>
          <w:b/>
          <w:sz w:val="24"/>
        </w:rPr>
        <w:t>L.E. JOSÉ DAVID GUERRERO CASTELLÓN, </w:t>
      </w:r>
      <w:r>
        <w:rPr>
          <w:sz w:val="24"/>
        </w:rPr>
        <w:t>SECRETARIO DE PLANEACIÓN, PROGRAMACIÓN Y PRESUPUESTO Y COORDINADOR GENERAL DEL COPLADENAY.- </w:t>
      </w:r>
      <w:r>
        <w:rPr>
          <w:i/>
          <w:sz w:val="20"/>
        </w:rPr>
        <w:t>Rúbrica.- </w:t>
      </w:r>
      <w:r>
        <w:rPr>
          <w:b/>
          <w:sz w:val="24"/>
        </w:rPr>
        <w:t>LIC. GUILLERMO LARA MORÁN, </w:t>
      </w:r>
      <w:r>
        <w:rPr>
          <w:sz w:val="24"/>
        </w:rPr>
        <w:t>SECRETARIO DE LA CONTRALORÍA GENERAL.-</w:t>
      </w:r>
      <w:r>
        <w:rPr>
          <w:spacing w:val="-27"/>
          <w:sz w:val="24"/>
        </w:rPr>
        <w:t> </w:t>
      </w:r>
      <w:r>
        <w:rPr>
          <w:i/>
          <w:sz w:val="20"/>
        </w:rPr>
        <w:t>Rúbrica.</w:t>
      </w:r>
    </w:p>
    <w:sectPr>
      <w:pgSz w:w="12250" w:h="15850"/>
      <w:pgMar w:header="728" w:footer="0" w:top="1000" w:bottom="280" w:left="1080" w:right="10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4332928" from="63.023998pt,49.919994pt" to="547.293998pt,49.919994pt" stroked="true" strokeweight=".96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61.023998pt;margin-top:35.38765pt;width:114.85pt;height:16.5pt;mso-position-horizontal-relative:page;mso-position-vertical-relative:page;z-index:-254331904" type="#_x0000_t202" filled="false" stroked="false">
          <v:textbox inset="0,0,0,0">
            <w:txbxContent>
              <w:p>
                <w:pPr>
                  <w:spacing w:before="10"/>
                  <w:ind w:left="40" w:right="0" w:firstLine="0"/>
                  <w:jc w:val="left"/>
                  <w:rPr>
                    <w:sz w:val="26"/>
                  </w:rPr>
                </w:pPr>
                <w:r>
                  <w:rPr/>
                  <w:fldChar w:fldCharType="begin"/>
                </w:r>
                <w:r>
                  <w:rPr>
                    <w:sz w:val="26"/>
                  </w:rPr>
                  <w:instrText> PAGE </w:instrText>
                </w:r>
                <w:r>
                  <w:rPr/>
                  <w:fldChar w:fldCharType="separate"/>
                </w:r>
                <w:r>
                  <w:rPr/>
                  <w:t>10</w:t>
                </w:r>
                <w:r>
                  <w:rPr/>
                  <w:fldChar w:fldCharType="end"/>
                </w:r>
                <w:r>
                  <w:rPr>
                    <w:sz w:val="26"/>
                  </w:rPr>
                  <w:t> Periódico Oficial</w:t>
                </w:r>
              </w:p>
            </w:txbxContent>
          </v:textbox>
          <w10:wrap type="none"/>
        </v:shape>
      </w:pict>
    </w:r>
    <w:r>
      <w:rPr/>
      <w:pict>
        <v:shape style="position:absolute;margin-left:376.230011pt;margin-top:35.38765pt;width:171.95pt;height:16.5pt;mso-position-horizontal-relative:page;mso-position-vertical-relative:page;z-index:-254330880" type="#_x0000_t202" filled="false" stroked="false">
          <v:textbox inset="0,0,0,0">
            <w:txbxContent>
              <w:p>
                <w:pPr>
                  <w:spacing w:before="10"/>
                  <w:ind w:left="20" w:right="0" w:firstLine="0"/>
                  <w:jc w:val="left"/>
                  <w:rPr>
                    <w:sz w:val="26"/>
                  </w:rPr>
                </w:pPr>
                <w:r>
                  <w:rPr>
                    <w:sz w:val="26"/>
                  </w:rPr>
                  <w:t>Sábado 27 de Enero de 2018</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4329856" from="63.023998pt,49.919994pt" to="547.173998pt,49.919994pt" stroked="true" strokeweight=".96pt" strokecolor="#000000">
          <v:stroke dashstyle="solid"/>
          <w10:wrap type="none"/>
        </v:line>
      </w:pict>
    </w:r>
    <w:r>
      <w:rPr/>
      <w:pict>
        <v:shape style="position:absolute;margin-left:62.023998pt;margin-top:35.38765pt;width:153.7pt;height:16.5pt;mso-position-horizontal-relative:page;mso-position-vertical-relative:page;z-index:-254328832" type="#_x0000_t202" filled="false" stroked="false">
          <v:textbox inset="0,0,0,0">
            <w:txbxContent>
              <w:p>
                <w:pPr>
                  <w:spacing w:before="10"/>
                  <w:ind w:left="20" w:right="0" w:firstLine="0"/>
                  <w:jc w:val="left"/>
                  <w:rPr>
                    <w:sz w:val="26"/>
                  </w:rPr>
                </w:pPr>
                <w:r>
                  <w:rPr>
                    <w:sz w:val="26"/>
                  </w:rPr>
                  <w:t>Sábado 27 de Enero 2018</w:t>
                </w:r>
              </w:p>
            </w:txbxContent>
          </v:textbox>
          <w10:wrap type="none"/>
        </v:shape>
      </w:pict>
    </w:r>
    <w:r>
      <w:rPr/>
      <w:pict>
        <v:shape style="position:absolute;margin-left:434.190002pt;margin-top:35.38765pt;width:115.15pt;height:16.5pt;mso-position-horizontal-relative:page;mso-position-vertical-relative:page;z-index:-254327808" type="#_x0000_t202" filled="false" stroked="false">
          <v:textbox inset="0,0,0,0">
            <w:txbxContent>
              <w:p>
                <w:pPr>
                  <w:spacing w:before="10"/>
                  <w:ind w:left="20" w:right="0" w:firstLine="0"/>
                  <w:jc w:val="left"/>
                  <w:rPr>
                    <w:sz w:val="26"/>
                  </w:rPr>
                </w:pPr>
                <w:r>
                  <w:rPr>
                    <w:sz w:val="26"/>
                  </w:rPr>
                  <w:t>Periódico Oficial </w:t>
                </w:r>
                <w:r>
                  <w:rPr/>
                  <w:fldChar w:fldCharType="begin"/>
                </w:r>
                <w:r>
                  <w:rPr>
                    <w:sz w:val="26"/>
                  </w:rPr>
                  <w:instrText> PAGE </w:instrText>
                </w:r>
                <w:r>
                  <w:rPr/>
                  <w:fldChar w:fldCharType="separate"/>
                </w:r>
                <w:r>
                  <w:rPr/>
                  <w:t>11</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upperRoman"/>
      <w:lvlText w:val="%1."/>
      <w:lvlJc w:val="left"/>
      <w:pPr>
        <w:ind w:left="746" w:hanging="567"/>
        <w:jc w:val="left"/>
      </w:pPr>
      <w:rPr>
        <w:rFonts w:hint="default" w:ascii="Arial" w:hAnsi="Arial" w:eastAsia="Arial" w:cs="Arial"/>
        <w:spacing w:val="-3"/>
        <w:w w:val="100"/>
        <w:sz w:val="24"/>
        <w:szCs w:val="24"/>
        <w:lang w:val="es-ES" w:eastAsia="es-ES" w:bidi="es-ES"/>
      </w:rPr>
    </w:lvl>
    <w:lvl w:ilvl="1">
      <w:start w:val="0"/>
      <w:numFmt w:val="bullet"/>
      <w:lvlText w:val="•"/>
      <w:lvlJc w:val="left"/>
      <w:pPr>
        <w:ind w:left="1676" w:hanging="567"/>
      </w:pPr>
      <w:rPr>
        <w:rFonts w:hint="default"/>
        <w:lang w:val="es-ES" w:eastAsia="es-ES" w:bidi="es-ES"/>
      </w:rPr>
    </w:lvl>
    <w:lvl w:ilvl="2">
      <w:start w:val="0"/>
      <w:numFmt w:val="bullet"/>
      <w:lvlText w:val="•"/>
      <w:lvlJc w:val="left"/>
      <w:pPr>
        <w:ind w:left="2612" w:hanging="567"/>
      </w:pPr>
      <w:rPr>
        <w:rFonts w:hint="default"/>
        <w:lang w:val="es-ES" w:eastAsia="es-ES" w:bidi="es-ES"/>
      </w:rPr>
    </w:lvl>
    <w:lvl w:ilvl="3">
      <w:start w:val="0"/>
      <w:numFmt w:val="bullet"/>
      <w:lvlText w:val="•"/>
      <w:lvlJc w:val="left"/>
      <w:pPr>
        <w:ind w:left="3548" w:hanging="567"/>
      </w:pPr>
      <w:rPr>
        <w:rFonts w:hint="default"/>
        <w:lang w:val="es-ES" w:eastAsia="es-ES" w:bidi="es-ES"/>
      </w:rPr>
    </w:lvl>
    <w:lvl w:ilvl="4">
      <w:start w:val="0"/>
      <w:numFmt w:val="bullet"/>
      <w:lvlText w:val="•"/>
      <w:lvlJc w:val="left"/>
      <w:pPr>
        <w:ind w:left="4484" w:hanging="567"/>
      </w:pPr>
      <w:rPr>
        <w:rFonts w:hint="default"/>
        <w:lang w:val="es-ES" w:eastAsia="es-ES" w:bidi="es-ES"/>
      </w:rPr>
    </w:lvl>
    <w:lvl w:ilvl="5">
      <w:start w:val="0"/>
      <w:numFmt w:val="bullet"/>
      <w:lvlText w:val="•"/>
      <w:lvlJc w:val="left"/>
      <w:pPr>
        <w:ind w:left="5421" w:hanging="567"/>
      </w:pPr>
      <w:rPr>
        <w:rFonts w:hint="default"/>
        <w:lang w:val="es-ES" w:eastAsia="es-ES" w:bidi="es-ES"/>
      </w:rPr>
    </w:lvl>
    <w:lvl w:ilvl="6">
      <w:start w:val="0"/>
      <w:numFmt w:val="bullet"/>
      <w:lvlText w:val="•"/>
      <w:lvlJc w:val="left"/>
      <w:pPr>
        <w:ind w:left="6357" w:hanging="567"/>
      </w:pPr>
      <w:rPr>
        <w:rFonts w:hint="default"/>
        <w:lang w:val="es-ES" w:eastAsia="es-ES" w:bidi="es-ES"/>
      </w:rPr>
    </w:lvl>
    <w:lvl w:ilvl="7">
      <w:start w:val="0"/>
      <w:numFmt w:val="bullet"/>
      <w:lvlText w:val="•"/>
      <w:lvlJc w:val="left"/>
      <w:pPr>
        <w:ind w:left="7293" w:hanging="567"/>
      </w:pPr>
      <w:rPr>
        <w:rFonts w:hint="default"/>
        <w:lang w:val="es-ES" w:eastAsia="es-ES" w:bidi="es-ES"/>
      </w:rPr>
    </w:lvl>
    <w:lvl w:ilvl="8">
      <w:start w:val="0"/>
      <w:numFmt w:val="bullet"/>
      <w:lvlText w:val="•"/>
      <w:lvlJc w:val="left"/>
      <w:pPr>
        <w:ind w:left="8229" w:hanging="567"/>
      </w:pPr>
      <w:rPr>
        <w:rFonts w:hint="default"/>
        <w:lang w:val="es-ES" w:eastAsia="es-ES" w:bidi="es-ES"/>
      </w:rPr>
    </w:lvl>
  </w:abstractNum>
  <w:abstractNum w:abstractNumId="1">
    <w:multiLevelType w:val="hybridMultilevel"/>
    <w:lvl w:ilvl="0">
      <w:start w:val="0"/>
      <w:numFmt w:val="bullet"/>
      <w:lvlText w:val=""/>
      <w:lvlJc w:val="left"/>
      <w:pPr>
        <w:ind w:left="103" w:hanging="396"/>
      </w:pPr>
      <w:rPr>
        <w:rFonts w:hint="default" w:ascii="Symbol" w:hAnsi="Symbol" w:eastAsia="Symbol" w:cs="Symbol"/>
        <w:w w:val="100"/>
        <w:sz w:val="24"/>
        <w:szCs w:val="24"/>
        <w:lang w:val="es-ES" w:eastAsia="es-ES" w:bidi="es-ES"/>
      </w:rPr>
    </w:lvl>
    <w:lvl w:ilvl="1">
      <w:start w:val="0"/>
      <w:numFmt w:val="bullet"/>
      <w:lvlText w:val="•"/>
      <w:lvlJc w:val="left"/>
      <w:pPr>
        <w:ind w:left="1041" w:hanging="396"/>
      </w:pPr>
      <w:rPr>
        <w:rFonts w:hint="default"/>
        <w:lang w:val="es-ES" w:eastAsia="es-ES" w:bidi="es-ES"/>
      </w:rPr>
    </w:lvl>
    <w:lvl w:ilvl="2">
      <w:start w:val="0"/>
      <w:numFmt w:val="bullet"/>
      <w:lvlText w:val="•"/>
      <w:lvlJc w:val="left"/>
      <w:pPr>
        <w:ind w:left="1983" w:hanging="396"/>
      </w:pPr>
      <w:rPr>
        <w:rFonts w:hint="default"/>
        <w:lang w:val="es-ES" w:eastAsia="es-ES" w:bidi="es-ES"/>
      </w:rPr>
    </w:lvl>
    <w:lvl w:ilvl="3">
      <w:start w:val="0"/>
      <w:numFmt w:val="bullet"/>
      <w:lvlText w:val="•"/>
      <w:lvlJc w:val="left"/>
      <w:pPr>
        <w:ind w:left="2925" w:hanging="396"/>
      </w:pPr>
      <w:rPr>
        <w:rFonts w:hint="default"/>
        <w:lang w:val="es-ES" w:eastAsia="es-ES" w:bidi="es-ES"/>
      </w:rPr>
    </w:lvl>
    <w:lvl w:ilvl="4">
      <w:start w:val="0"/>
      <w:numFmt w:val="bullet"/>
      <w:lvlText w:val="•"/>
      <w:lvlJc w:val="left"/>
      <w:pPr>
        <w:ind w:left="3867" w:hanging="396"/>
      </w:pPr>
      <w:rPr>
        <w:rFonts w:hint="default"/>
        <w:lang w:val="es-ES" w:eastAsia="es-ES" w:bidi="es-ES"/>
      </w:rPr>
    </w:lvl>
    <w:lvl w:ilvl="5">
      <w:start w:val="0"/>
      <w:numFmt w:val="bullet"/>
      <w:lvlText w:val="•"/>
      <w:lvlJc w:val="left"/>
      <w:pPr>
        <w:ind w:left="4808" w:hanging="396"/>
      </w:pPr>
      <w:rPr>
        <w:rFonts w:hint="default"/>
        <w:lang w:val="es-ES" w:eastAsia="es-ES" w:bidi="es-ES"/>
      </w:rPr>
    </w:lvl>
    <w:lvl w:ilvl="6">
      <w:start w:val="0"/>
      <w:numFmt w:val="bullet"/>
      <w:lvlText w:val="•"/>
      <w:lvlJc w:val="left"/>
      <w:pPr>
        <w:ind w:left="5750" w:hanging="396"/>
      </w:pPr>
      <w:rPr>
        <w:rFonts w:hint="default"/>
        <w:lang w:val="es-ES" w:eastAsia="es-ES" w:bidi="es-ES"/>
      </w:rPr>
    </w:lvl>
    <w:lvl w:ilvl="7">
      <w:start w:val="0"/>
      <w:numFmt w:val="bullet"/>
      <w:lvlText w:val="•"/>
      <w:lvlJc w:val="left"/>
      <w:pPr>
        <w:ind w:left="6692" w:hanging="396"/>
      </w:pPr>
      <w:rPr>
        <w:rFonts w:hint="default"/>
        <w:lang w:val="es-ES" w:eastAsia="es-ES" w:bidi="es-ES"/>
      </w:rPr>
    </w:lvl>
    <w:lvl w:ilvl="8">
      <w:start w:val="0"/>
      <w:numFmt w:val="bullet"/>
      <w:lvlText w:val="•"/>
      <w:lvlJc w:val="left"/>
      <w:pPr>
        <w:ind w:left="7634" w:hanging="396"/>
      </w:pPr>
      <w:rPr>
        <w:rFonts w:hint="default"/>
        <w:lang w:val="es-ES" w:eastAsia="es-ES" w:bidi="es-ES"/>
      </w:rPr>
    </w:lvl>
  </w:abstractNum>
  <w:abstractNum w:abstractNumId="0">
    <w:multiLevelType w:val="hybridMultilevel"/>
    <w:lvl w:ilvl="0">
      <w:start w:val="0"/>
      <w:numFmt w:val="bullet"/>
      <w:lvlText w:val=""/>
      <w:lvlJc w:val="left"/>
      <w:pPr>
        <w:ind w:left="107" w:hanging="396"/>
      </w:pPr>
      <w:rPr>
        <w:rFonts w:hint="default" w:ascii="Symbol" w:hAnsi="Symbol" w:eastAsia="Symbol" w:cs="Symbol"/>
        <w:w w:val="100"/>
        <w:sz w:val="24"/>
        <w:szCs w:val="24"/>
        <w:lang w:val="es-ES" w:eastAsia="es-ES" w:bidi="es-ES"/>
      </w:rPr>
    </w:lvl>
    <w:lvl w:ilvl="1">
      <w:start w:val="0"/>
      <w:numFmt w:val="bullet"/>
      <w:lvlText w:val="•"/>
      <w:lvlJc w:val="left"/>
      <w:pPr>
        <w:ind w:left="1041" w:hanging="396"/>
      </w:pPr>
      <w:rPr>
        <w:rFonts w:hint="default"/>
        <w:lang w:val="es-ES" w:eastAsia="es-ES" w:bidi="es-ES"/>
      </w:rPr>
    </w:lvl>
    <w:lvl w:ilvl="2">
      <w:start w:val="0"/>
      <w:numFmt w:val="bullet"/>
      <w:lvlText w:val="•"/>
      <w:lvlJc w:val="left"/>
      <w:pPr>
        <w:ind w:left="1983" w:hanging="396"/>
      </w:pPr>
      <w:rPr>
        <w:rFonts w:hint="default"/>
        <w:lang w:val="es-ES" w:eastAsia="es-ES" w:bidi="es-ES"/>
      </w:rPr>
    </w:lvl>
    <w:lvl w:ilvl="3">
      <w:start w:val="0"/>
      <w:numFmt w:val="bullet"/>
      <w:lvlText w:val="•"/>
      <w:lvlJc w:val="left"/>
      <w:pPr>
        <w:ind w:left="2925" w:hanging="396"/>
      </w:pPr>
      <w:rPr>
        <w:rFonts w:hint="default"/>
        <w:lang w:val="es-ES" w:eastAsia="es-ES" w:bidi="es-ES"/>
      </w:rPr>
    </w:lvl>
    <w:lvl w:ilvl="4">
      <w:start w:val="0"/>
      <w:numFmt w:val="bullet"/>
      <w:lvlText w:val="•"/>
      <w:lvlJc w:val="left"/>
      <w:pPr>
        <w:ind w:left="3866" w:hanging="396"/>
      </w:pPr>
      <w:rPr>
        <w:rFonts w:hint="default"/>
        <w:lang w:val="es-ES" w:eastAsia="es-ES" w:bidi="es-ES"/>
      </w:rPr>
    </w:lvl>
    <w:lvl w:ilvl="5">
      <w:start w:val="0"/>
      <w:numFmt w:val="bullet"/>
      <w:lvlText w:val="•"/>
      <w:lvlJc w:val="left"/>
      <w:pPr>
        <w:ind w:left="4808" w:hanging="396"/>
      </w:pPr>
      <w:rPr>
        <w:rFonts w:hint="default"/>
        <w:lang w:val="es-ES" w:eastAsia="es-ES" w:bidi="es-ES"/>
      </w:rPr>
    </w:lvl>
    <w:lvl w:ilvl="6">
      <w:start w:val="0"/>
      <w:numFmt w:val="bullet"/>
      <w:lvlText w:val="•"/>
      <w:lvlJc w:val="left"/>
      <w:pPr>
        <w:ind w:left="5750" w:hanging="396"/>
      </w:pPr>
      <w:rPr>
        <w:rFonts w:hint="default"/>
        <w:lang w:val="es-ES" w:eastAsia="es-ES" w:bidi="es-ES"/>
      </w:rPr>
    </w:lvl>
    <w:lvl w:ilvl="7">
      <w:start w:val="0"/>
      <w:numFmt w:val="bullet"/>
      <w:lvlText w:val="•"/>
      <w:lvlJc w:val="left"/>
      <w:pPr>
        <w:ind w:left="6691" w:hanging="396"/>
      </w:pPr>
      <w:rPr>
        <w:rFonts w:hint="default"/>
        <w:lang w:val="es-ES" w:eastAsia="es-ES" w:bidi="es-ES"/>
      </w:rPr>
    </w:lvl>
    <w:lvl w:ilvl="8">
      <w:start w:val="0"/>
      <w:numFmt w:val="bullet"/>
      <w:lvlText w:val="•"/>
      <w:lvlJc w:val="left"/>
      <w:pPr>
        <w:ind w:left="7633" w:hanging="396"/>
      </w:pPr>
      <w:rPr>
        <w:rFonts w:hint="default"/>
        <w:lang w:val="es-ES" w:eastAsia="es-ES" w:bidi="es-ES"/>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4"/>
      <w:szCs w:val="24"/>
      <w:lang w:val="es-ES" w:eastAsia="es-ES" w:bidi="es-ES"/>
    </w:rPr>
  </w:style>
  <w:style w:styleId="Heading1" w:type="paragraph">
    <w:name w:val="Heading 1"/>
    <w:basedOn w:val="Normal"/>
    <w:uiPriority w:val="1"/>
    <w:qFormat/>
    <w:pPr>
      <w:ind w:left="881"/>
      <w:jc w:val="center"/>
      <w:outlineLvl w:val="1"/>
    </w:pPr>
    <w:rPr>
      <w:rFonts w:ascii="Arial" w:hAnsi="Arial" w:eastAsia="Arial" w:cs="Arial"/>
      <w:b/>
      <w:bCs/>
      <w:sz w:val="24"/>
      <w:szCs w:val="24"/>
      <w:lang w:val="es-ES" w:eastAsia="es-ES" w:bidi="es-ES"/>
    </w:rPr>
  </w:style>
  <w:style w:styleId="ListParagraph" w:type="paragraph">
    <w:name w:val="List Paragraph"/>
    <w:basedOn w:val="Normal"/>
    <w:uiPriority w:val="1"/>
    <w:qFormat/>
    <w:pPr>
      <w:ind w:left="746" w:right="192" w:hanging="567"/>
      <w:jc w:val="both"/>
    </w:pPr>
    <w:rPr>
      <w:rFonts w:ascii="Arial" w:hAnsi="Arial" w:eastAsia="Arial" w:cs="Arial"/>
      <w:lang w:val="es-ES" w:eastAsia="es-ES" w:bidi="es-ES"/>
    </w:rPr>
  </w:style>
  <w:style w:styleId="TableParagraph" w:type="paragraph">
    <w:name w:val="Table Paragraph"/>
    <w:basedOn w:val="Normal"/>
    <w:uiPriority w:val="1"/>
    <w:qFormat/>
    <w:pPr>
      <w:jc w:val="center"/>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hyperlink" Target="http://sgg.nayarit.gob.mx/periodico_oficial/calendario/calendario.php" TargetMode="External"/><Relationship Id="rId15" Type="http://schemas.openxmlformats.org/officeDocument/2006/relationships/hyperlink" Target="http://coneval.org.mx/Medicion/Paginas/AE_pobreza_municipal.aspx" TargetMode="External"/><Relationship Id="rId16" Type="http://schemas.openxmlformats.org/officeDocument/2006/relationships/hyperlink" Target="http://www.apartados.hacienda.gob.mx/presupuesto/temas/pef/2013/temas/tomos/33/r" TargetMode="External"/><Relationship Id="rId17" Type="http://schemas.openxmlformats.org/officeDocument/2006/relationships/hyperlink" Target="http://www.pef.hacienda.gob.mx/work/models/PEF2018/docs/33/r33_rsfef.pdf" TargetMode="External"/><Relationship Id="rId18" Type="http://schemas.openxmlformats.org/officeDocument/2006/relationships/image" Target="media/image8.png"/><Relationship Id="rId19" Type="http://schemas.openxmlformats.org/officeDocument/2006/relationships/image" Target="media/image9.png"/><Relationship Id="rId20" Type="http://schemas.openxmlformats.org/officeDocument/2006/relationships/image" Target="media/image10.png"/><Relationship Id="rId21" Type="http://schemas.openxmlformats.org/officeDocument/2006/relationships/image" Target="media/image11.png"/><Relationship Id="rId22" Type="http://schemas.openxmlformats.org/officeDocument/2006/relationships/image" Target="media/image12.png"/><Relationship Id="rId23" Type="http://schemas.openxmlformats.org/officeDocument/2006/relationships/image" Target="media/image13.png"/><Relationship Id="rId24" Type="http://schemas.openxmlformats.org/officeDocument/2006/relationships/image" Target="media/image14.png"/><Relationship Id="rId25" Type="http://schemas.openxmlformats.org/officeDocument/2006/relationships/image" Target="media/image15.png"/><Relationship Id="rId26" Type="http://schemas.openxmlformats.org/officeDocument/2006/relationships/image" Target="media/image16.png"/><Relationship Id="rId27" Type="http://schemas.openxmlformats.org/officeDocument/2006/relationships/image" Target="media/image17.png"/><Relationship Id="rId28" Type="http://schemas.openxmlformats.org/officeDocument/2006/relationships/image" Target="media/image18.png"/><Relationship Id="rId29" Type="http://schemas.openxmlformats.org/officeDocument/2006/relationships/image" Target="media/image19.png"/><Relationship Id="rId30" Type="http://schemas.openxmlformats.org/officeDocument/2006/relationships/image" Target="media/image20.png"/><Relationship Id="rId31" Type="http://schemas.openxmlformats.org/officeDocument/2006/relationships/image" Target="media/image21.png"/><Relationship Id="rId32" Type="http://schemas.openxmlformats.org/officeDocument/2006/relationships/image" Target="media/image22.png"/><Relationship Id="rId33" Type="http://schemas.openxmlformats.org/officeDocument/2006/relationships/image" Target="media/image23.png"/><Relationship Id="rId34" Type="http://schemas.openxmlformats.org/officeDocument/2006/relationships/image" Target="media/image24.png"/><Relationship Id="rId35" Type="http://schemas.openxmlformats.org/officeDocument/2006/relationships/image" Target="media/image25.png"/><Relationship Id="rId3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dc:title>ANEXO DE EJECUCIÓN No</dc:title>
  <dcterms:created xsi:type="dcterms:W3CDTF">2020-04-30T21:43:31Z</dcterms:created>
  <dcterms:modified xsi:type="dcterms:W3CDTF">2020-04-30T21:43:31Z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Creator">
    <vt:lpwstr>Microsoft® Office Word 2007</vt:lpwstr>
  </property>
  <property fmtid="{D5CDD505-2E9C-101B-9397-08002B2CF9AE}" pid="4" name="LastSaved">
    <vt:filetime>2020-04-30T00:00:00Z</vt:filetime>
  </property>
</Properties>
</file>